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491C" w14:textId="77777777" w:rsidR="000E53C6" w:rsidRPr="00A771D6" w:rsidRDefault="007B1162" w:rsidP="00A771D6">
      <w:pPr>
        <w:pStyle w:val="ListParagraph"/>
        <w:numPr>
          <w:ilvl w:val="0"/>
          <w:numId w:val="4"/>
        </w:numPr>
        <w:spacing w:after="0"/>
        <w:ind w:left="426" w:hanging="426"/>
        <w:rPr>
          <w:rFonts w:cstheme="minorHAnsi"/>
          <w:b/>
          <w:sz w:val="28"/>
          <w:szCs w:val="28"/>
        </w:rPr>
      </w:pPr>
      <w:r w:rsidRPr="00A771D6">
        <w:rPr>
          <w:rFonts w:cstheme="minorHAnsi"/>
          <w:b/>
          <w:sz w:val="28"/>
          <w:szCs w:val="28"/>
        </w:rPr>
        <w:t>Purpose</w:t>
      </w:r>
    </w:p>
    <w:p w14:paraId="3F432134" w14:textId="77777777" w:rsidR="002D18B1" w:rsidRDefault="007B1162" w:rsidP="00A771D6">
      <w:pPr>
        <w:spacing w:after="0"/>
        <w:rPr>
          <w:rFonts w:cstheme="minorHAnsi"/>
          <w:sz w:val="24"/>
          <w:szCs w:val="24"/>
        </w:rPr>
      </w:pPr>
      <w:r w:rsidRPr="00A771D6">
        <w:rPr>
          <w:rFonts w:cstheme="minorHAnsi"/>
          <w:sz w:val="24"/>
          <w:szCs w:val="24"/>
        </w:rPr>
        <w:t>This policy is designed to ensure that MTC Australia complies with all applicable Commonwealth, State and Territory funding bodies and the Standards for R</w:t>
      </w:r>
      <w:r w:rsidR="002D18B1">
        <w:rPr>
          <w:rFonts w:cstheme="minorHAnsi"/>
          <w:sz w:val="24"/>
          <w:szCs w:val="24"/>
        </w:rPr>
        <w:t xml:space="preserve">egistered </w:t>
      </w:r>
      <w:r w:rsidRPr="00A771D6">
        <w:rPr>
          <w:rFonts w:cstheme="minorHAnsi"/>
          <w:sz w:val="24"/>
          <w:szCs w:val="24"/>
        </w:rPr>
        <w:t>T</w:t>
      </w:r>
      <w:r w:rsidR="002D18B1">
        <w:rPr>
          <w:rFonts w:cstheme="minorHAnsi"/>
          <w:sz w:val="24"/>
          <w:szCs w:val="24"/>
        </w:rPr>
        <w:t xml:space="preserve">raining </w:t>
      </w:r>
      <w:r w:rsidRPr="00A771D6">
        <w:rPr>
          <w:rFonts w:cstheme="minorHAnsi"/>
          <w:sz w:val="24"/>
          <w:szCs w:val="24"/>
        </w:rPr>
        <w:t>O</w:t>
      </w:r>
      <w:r w:rsidR="002D18B1">
        <w:rPr>
          <w:rFonts w:cstheme="minorHAnsi"/>
          <w:sz w:val="24"/>
          <w:szCs w:val="24"/>
        </w:rPr>
        <w:t>rganisations 2015</w:t>
      </w:r>
      <w:r w:rsidRPr="00A771D6">
        <w:rPr>
          <w:rFonts w:cstheme="minorHAnsi"/>
          <w:sz w:val="24"/>
          <w:szCs w:val="24"/>
        </w:rPr>
        <w:t xml:space="preserve"> in relation to refund of fees paid by any learner. </w:t>
      </w:r>
    </w:p>
    <w:p w14:paraId="5A632801" w14:textId="77777777" w:rsidR="002D18B1" w:rsidRDefault="002D18B1" w:rsidP="00A771D6">
      <w:pPr>
        <w:spacing w:after="0"/>
        <w:rPr>
          <w:rFonts w:cstheme="minorHAnsi"/>
          <w:sz w:val="24"/>
          <w:szCs w:val="24"/>
        </w:rPr>
      </w:pPr>
    </w:p>
    <w:p w14:paraId="068064E7" w14:textId="1F6957D3" w:rsidR="002D18B1" w:rsidRPr="00A771D6" w:rsidRDefault="007B1162" w:rsidP="002D18B1">
      <w:pPr>
        <w:spacing w:after="0"/>
        <w:rPr>
          <w:rFonts w:cstheme="minorHAnsi"/>
          <w:sz w:val="24"/>
          <w:szCs w:val="24"/>
        </w:rPr>
      </w:pPr>
      <w:r w:rsidRPr="00A771D6">
        <w:rPr>
          <w:rFonts w:cstheme="minorHAnsi"/>
          <w:sz w:val="24"/>
          <w:szCs w:val="24"/>
        </w:rPr>
        <w:t>This policy sets out the circumstances under which learners may claim a refund</w:t>
      </w:r>
      <w:r w:rsidR="00C27331" w:rsidRPr="00A771D6">
        <w:rPr>
          <w:rFonts w:cstheme="minorHAnsi"/>
          <w:sz w:val="24"/>
          <w:szCs w:val="24"/>
        </w:rPr>
        <w:t xml:space="preserve"> and the associated procedures for handling refunds</w:t>
      </w:r>
      <w:r w:rsidR="002D18B1" w:rsidRPr="002D18B1">
        <w:rPr>
          <w:rFonts w:cstheme="minorHAnsi"/>
          <w:sz w:val="24"/>
          <w:szCs w:val="24"/>
        </w:rPr>
        <w:t xml:space="preserve"> </w:t>
      </w:r>
      <w:r w:rsidR="002D18B1">
        <w:rPr>
          <w:rFonts w:cstheme="minorHAnsi"/>
          <w:sz w:val="24"/>
          <w:szCs w:val="24"/>
        </w:rPr>
        <w:t>for</w:t>
      </w:r>
      <w:r w:rsidR="002D18B1" w:rsidRPr="00A771D6">
        <w:rPr>
          <w:rFonts w:cstheme="minorHAnsi"/>
          <w:sz w:val="24"/>
          <w:szCs w:val="24"/>
        </w:rPr>
        <w:t xml:space="preserve"> all fees and is applicable to any learner enrolled at any MTC Australia sites providing training, assessment, recognition and offering NRT qualifications.  </w:t>
      </w:r>
    </w:p>
    <w:p w14:paraId="1152CF72" w14:textId="77777777" w:rsidR="00A771D6" w:rsidRPr="00A771D6" w:rsidRDefault="00A771D6" w:rsidP="002D18B1">
      <w:pPr>
        <w:spacing w:after="0"/>
        <w:rPr>
          <w:rFonts w:cstheme="minorHAnsi"/>
          <w:sz w:val="24"/>
          <w:szCs w:val="24"/>
        </w:rPr>
      </w:pPr>
    </w:p>
    <w:p w14:paraId="5022EF9B" w14:textId="391C1169" w:rsidR="00A771D6" w:rsidRPr="002D18B1" w:rsidRDefault="007B1162" w:rsidP="00A771D6">
      <w:pPr>
        <w:pStyle w:val="ListParagraph"/>
        <w:numPr>
          <w:ilvl w:val="0"/>
          <w:numId w:val="4"/>
        </w:numPr>
        <w:spacing w:after="0"/>
        <w:ind w:left="426" w:hanging="426"/>
        <w:rPr>
          <w:rFonts w:cstheme="minorHAnsi"/>
          <w:b/>
          <w:sz w:val="28"/>
          <w:szCs w:val="28"/>
        </w:rPr>
      </w:pPr>
      <w:r w:rsidRPr="00A771D6">
        <w:rPr>
          <w:rFonts w:cstheme="minorHAnsi"/>
          <w:b/>
          <w:sz w:val="28"/>
          <w:szCs w:val="28"/>
        </w:rPr>
        <w:t>Scope</w:t>
      </w:r>
    </w:p>
    <w:p w14:paraId="55FD88F4" w14:textId="77777777" w:rsidR="002D18B1" w:rsidRPr="002D18B1" w:rsidRDefault="002D18B1" w:rsidP="002D18B1">
      <w:pPr>
        <w:spacing w:after="0" w:line="240" w:lineRule="auto"/>
        <w:rPr>
          <w:rFonts w:ascii="Calibri" w:eastAsia="Times New Roman" w:hAnsi="Calibri" w:cs="Calibri"/>
          <w:sz w:val="24"/>
          <w:szCs w:val="24"/>
        </w:rPr>
      </w:pPr>
      <w:r w:rsidRPr="002D18B1">
        <w:rPr>
          <w:rFonts w:ascii="Calibri" w:eastAsia="Times New Roman" w:hAnsi="Calibri" w:cs="Calibri"/>
          <w:color w:val="000000"/>
          <w:sz w:val="24"/>
          <w:szCs w:val="24"/>
          <w:lang w:eastAsia="en-AU"/>
        </w:rPr>
        <w:t>This standard operating procedure applies to</w:t>
      </w:r>
      <w:r w:rsidRPr="002D18B1">
        <w:rPr>
          <w:rFonts w:ascii="Calibri" w:eastAsia="Times New Roman" w:hAnsi="Calibri" w:cs="Calibri"/>
          <w:sz w:val="24"/>
          <w:szCs w:val="24"/>
        </w:rPr>
        <w:t>:</w:t>
      </w:r>
    </w:p>
    <w:p w14:paraId="7A7BE9B4" w14:textId="26B76B2A" w:rsidR="002D18B1" w:rsidRPr="002D18B1" w:rsidRDefault="00201491" w:rsidP="002D18B1">
      <w:pPr>
        <w:numPr>
          <w:ilvl w:val="0"/>
          <w:numId w:val="16"/>
        </w:numPr>
        <w:tabs>
          <w:tab w:val="left" w:pos="426"/>
        </w:tabs>
        <w:spacing w:after="0" w:line="240" w:lineRule="auto"/>
        <w:ind w:left="426" w:hanging="426"/>
        <w:rPr>
          <w:rFonts w:ascii="Calibri" w:eastAsia="Times New Roman" w:hAnsi="Calibri" w:cs="Calibri"/>
          <w:sz w:val="24"/>
          <w:szCs w:val="24"/>
        </w:rPr>
      </w:pPr>
      <w:r>
        <w:rPr>
          <w:rFonts w:ascii="Calibri" w:eastAsia="Times New Roman" w:hAnsi="Calibri" w:cs="Calibri"/>
          <w:sz w:val="24"/>
          <w:szCs w:val="24"/>
        </w:rPr>
        <w:t>General Manager Education and Training</w:t>
      </w:r>
    </w:p>
    <w:p w14:paraId="7EC1A243" w14:textId="77777777" w:rsidR="002D18B1" w:rsidRPr="002D18B1" w:rsidRDefault="002D18B1" w:rsidP="002D18B1">
      <w:pPr>
        <w:numPr>
          <w:ilvl w:val="0"/>
          <w:numId w:val="16"/>
        </w:numPr>
        <w:tabs>
          <w:tab w:val="left" w:pos="426"/>
        </w:tabs>
        <w:spacing w:after="0" w:line="240" w:lineRule="auto"/>
        <w:ind w:left="426" w:hanging="426"/>
        <w:rPr>
          <w:rFonts w:ascii="Calibri" w:eastAsia="Times New Roman" w:hAnsi="Calibri" w:cs="Calibri"/>
          <w:sz w:val="24"/>
          <w:szCs w:val="24"/>
        </w:rPr>
      </w:pPr>
      <w:r w:rsidRPr="002D18B1">
        <w:rPr>
          <w:rFonts w:ascii="Calibri" w:eastAsia="Times New Roman" w:hAnsi="Calibri" w:cs="Calibri"/>
          <w:sz w:val="24"/>
          <w:szCs w:val="24"/>
        </w:rPr>
        <w:t>RTO Operations Manager</w:t>
      </w:r>
    </w:p>
    <w:p w14:paraId="657AD88D" w14:textId="77777777" w:rsidR="002D18B1" w:rsidRPr="002D18B1" w:rsidRDefault="002D18B1" w:rsidP="002D18B1">
      <w:pPr>
        <w:numPr>
          <w:ilvl w:val="0"/>
          <w:numId w:val="16"/>
        </w:numPr>
        <w:tabs>
          <w:tab w:val="left" w:pos="426"/>
        </w:tabs>
        <w:spacing w:after="0" w:line="240" w:lineRule="auto"/>
        <w:ind w:left="426" w:hanging="426"/>
        <w:rPr>
          <w:rFonts w:ascii="Calibri" w:eastAsia="Times New Roman" w:hAnsi="Calibri" w:cs="Calibri"/>
          <w:sz w:val="24"/>
          <w:szCs w:val="24"/>
        </w:rPr>
      </w:pPr>
      <w:r w:rsidRPr="002D18B1">
        <w:rPr>
          <w:rFonts w:ascii="Calibri" w:eastAsia="Times New Roman" w:hAnsi="Calibri" w:cs="Calibri"/>
          <w:sz w:val="24"/>
          <w:szCs w:val="24"/>
        </w:rPr>
        <w:t>RTO Compliance Manager</w:t>
      </w:r>
    </w:p>
    <w:p w14:paraId="0CC24E61" w14:textId="77777777" w:rsidR="002D18B1" w:rsidRPr="002D18B1" w:rsidRDefault="002D18B1" w:rsidP="002D18B1">
      <w:pPr>
        <w:numPr>
          <w:ilvl w:val="0"/>
          <w:numId w:val="16"/>
        </w:numPr>
        <w:tabs>
          <w:tab w:val="left" w:pos="426"/>
        </w:tabs>
        <w:spacing w:after="0" w:line="240" w:lineRule="auto"/>
        <w:ind w:left="426" w:hanging="426"/>
        <w:rPr>
          <w:rFonts w:ascii="Calibri" w:eastAsia="Times New Roman" w:hAnsi="Calibri" w:cs="Calibri"/>
          <w:sz w:val="24"/>
          <w:szCs w:val="24"/>
        </w:rPr>
      </w:pPr>
      <w:r w:rsidRPr="002D18B1">
        <w:rPr>
          <w:rFonts w:ascii="Calibri" w:eastAsia="Times New Roman" w:hAnsi="Calibri" w:cs="Calibri"/>
          <w:sz w:val="24"/>
          <w:szCs w:val="24"/>
        </w:rPr>
        <w:t>VET Training Coordinator</w:t>
      </w:r>
    </w:p>
    <w:p w14:paraId="154593C4" w14:textId="77777777" w:rsidR="002D18B1" w:rsidRPr="002D18B1" w:rsidRDefault="002D18B1" w:rsidP="002D18B1">
      <w:pPr>
        <w:numPr>
          <w:ilvl w:val="0"/>
          <w:numId w:val="16"/>
        </w:numPr>
        <w:tabs>
          <w:tab w:val="left" w:pos="426"/>
        </w:tabs>
        <w:spacing w:after="0" w:line="240" w:lineRule="auto"/>
        <w:ind w:left="426" w:hanging="426"/>
        <w:rPr>
          <w:rFonts w:ascii="Calibri" w:eastAsia="Times New Roman" w:hAnsi="Calibri" w:cs="Calibri"/>
          <w:sz w:val="24"/>
          <w:szCs w:val="24"/>
        </w:rPr>
      </w:pPr>
      <w:r w:rsidRPr="002D18B1">
        <w:rPr>
          <w:rFonts w:ascii="Calibri" w:eastAsia="Times New Roman" w:hAnsi="Calibri" w:cs="Calibri"/>
          <w:sz w:val="24"/>
          <w:szCs w:val="24"/>
        </w:rPr>
        <w:t>MTC Finance team</w:t>
      </w:r>
    </w:p>
    <w:p w14:paraId="29428658" w14:textId="77777777" w:rsidR="002D18B1" w:rsidRPr="002D18B1" w:rsidRDefault="002D18B1" w:rsidP="002D18B1">
      <w:pPr>
        <w:numPr>
          <w:ilvl w:val="0"/>
          <w:numId w:val="16"/>
        </w:numPr>
        <w:tabs>
          <w:tab w:val="left" w:pos="426"/>
        </w:tabs>
        <w:spacing w:after="0" w:line="240" w:lineRule="auto"/>
        <w:ind w:left="426" w:hanging="426"/>
        <w:rPr>
          <w:rFonts w:ascii="Calibri" w:eastAsia="Times New Roman" w:hAnsi="Calibri" w:cs="Calibri"/>
          <w:sz w:val="24"/>
          <w:szCs w:val="24"/>
        </w:rPr>
      </w:pPr>
      <w:r w:rsidRPr="002D18B1">
        <w:rPr>
          <w:rFonts w:ascii="Calibri" w:eastAsia="Times New Roman" w:hAnsi="Calibri" w:cs="Calibri"/>
          <w:sz w:val="24"/>
          <w:szCs w:val="24"/>
        </w:rPr>
        <w:t>MTC Customer Care team</w:t>
      </w:r>
    </w:p>
    <w:p w14:paraId="6A3131F7" w14:textId="77777777" w:rsidR="002D18B1" w:rsidRPr="00A771D6" w:rsidRDefault="002D18B1" w:rsidP="00A771D6">
      <w:pPr>
        <w:spacing w:after="0"/>
        <w:rPr>
          <w:rFonts w:cstheme="minorHAnsi"/>
          <w:sz w:val="24"/>
          <w:szCs w:val="24"/>
        </w:rPr>
      </w:pPr>
    </w:p>
    <w:p w14:paraId="25E54920" w14:textId="77777777" w:rsidR="007B1162" w:rsidRPr="00A771D6" w:rsidRDefault="007B1162" w:rsidP="00A771D6">
      <w:pPr>
        <w:pStyle w:val="ListParagraph"/>
        <w:numPr>
          <w:ilvl w:val="0"/>
          <w:numId w:val="4"/>
        </w:numPr>
        <w:spacing w:after="0"/>
        <w:ind w:left="426" w:hanging="426"/>
        <w:rPr>
          <w:rFonts w:cstheme="minorHAnsi"/>
          <w:b/>
          <w:sz w:val="28"/>
          <w:szCs w:val="28"/>
        </w:rPr>
      </w:pPr>
      <w:r w:rsidRPr="00A771D6">
        <w:rPr>
          <w:rFonts w:cstheme="minorHAnsi"/>
          <w:b/>
          <w:sz w:val="28"/>
          <w:szCs w:val="28"/>
        </w:rPr>
        <w:t>Definitions</w:t>
      </w:r>
    </w:p>
    <w:p w14:paraId="25E54921" w14:textId="674EF1A3" w:rsidR="007B1162" w:rsidRPr="00A771D6" w:rsidRDefault="00C27331" w:rsidP="00A771D6">
      <w:pPr>
        <w:spacing w:after="0"/>
        <w:ind w:left="426" w:hanging="426"/>
        <w:rPr>
          <w:rFonts w:cstheme="minorHAnsi"/>
          <w:sz w:val="24"/>
          <w:szCs w:val="24"/>
        </w:rPr>
      </w:pPr>
      <w:r w:rsidRPr="00A771D6">
        <w:rPr>
          <w:rFonts w:cstheme="minorHAnsi"/>
          <w:sz w:val="24"/>
          <w:szCs w:val="24"/>
        </w:rPr>
        <w:t>N/A</w:t>
      </w:r>
    </w:p>
    <w:p w14:paraId="5A98DC5F" w14:textId="77777777" w:rsidR="00A771D6" w:rsidRPr="00A771D6" w:rsidRDefault="00A771D6" w:rsidP="00A771D6">
      <w:pPr>
        <w:spacing w:after="0"/>
        <w:ind w:left="426" w:hanging="426"/>
        <w:rPr>
          <w:rFonts w:cstheme="minorHAnsi"/>
          <w:sz w:val="24"/>
          <w:szCs w:val="24"/>
        </w:rPr>
      </w:pPr>
    </w:p>
    <w:p w14:paraId="25E54922" w14:textId="77777777" w:rsidR="007B1162" w:rsidRPr="00A771D6" w:rsidRDefault="007B1162" w:rsidP="00A771D6">
      <w:pPr>
        <w:pStyle w:val="ListParagraph"/>
        <w:numPr>
          <w:ilvl w:val="0"/>
          <w:numId w:val="4"/>
        </w:numPr>
        <w:spacing w:after="0"/>
        <w:ind w:left="426" w:hanging="426"/>
        <w:rPr>
          <w:rFonts w:cstheme="minorHAnsi"/>
          <w:b/>
          <w:sz w:val="28"/>
          <w:szCs w:val="28"/>
        </w:rPr>
      </w:pPr>
      <w:r w:rsidRPr="00A771D6">
        <w:rPr>
          <w:rFonts w:cstheme="minorHAnsi"/>
          <w:b/>
          <w:sz w:val="28"/>
          <w:szCs w:val="28"/>
        </w:rPr>
        <w:t>References</w:t>
      </w:r>
    </w:p>
    <w:p w14:paraId="25E54923" w14:textId="248DDE9C" w:rsidR="00460459" w:rsidRPr="00A771D6" w:rsidRDefault="002F2AC3" w:rsidP="00A771D6">
      <w:pPr>
        <w:pStyle w:val="ListParagraph"/>
        <w:numPr>
          <w:ilvl w:val="0"/>
          <w:numId w:val="12"/>
        </w:numPr>
        <w:spacing w:after="0"/>
        <w:ind w:left="426" w:hanging="426"/>
        <w:rPr>
          <w:rStyle w:val="Hyperlink"/>
          <w:rFonts w:cstheme="minorHAnsi"/>
          <w:sz w:val="24"/>
          <w:szCs w:val="24"/>
        </w:rPr>
      </w:pPr>
      <w:r w:rsidRPr="00A771D6">
        <w:rPr>
          <w:rStyle w:val="Hyperlink"/>
          <w:rFonts w:cstheme="minorHAnsi"/>
          <w:sz w:val="24"/>
          <w:szCs w:val="24"/>
        </w:rPr>
        <w:fldChar w:fldCharType="begin"/>
      </w:r>
      <w:r w:rsidR="008211BF" w:rsidRPr="00A771D6">
        <w:rPr>
          <w:rStyle w:val="Hyperlink"/>
          <w:rFonts w:cstheme="minorHAnsi"/>
          <w:sz w:val="24"/>
          <w:szCs w:val="24"/>
        </w:rPr>
        <w:instrText>HYPERLINK "https://www.training.nsw.gov.au/smartandskilled/contract_policy_2020.html"</w:instrText>
      </w:r>
      <w:r w:rsidRPr="00A771D6">
        <w:rPr>
          <w:rStyle w:val="Hyperlink"/>
          <w:rFonts w:cstheme="minorHAnsi"/>
          <w:sz w:val="24"/>
          <w:szCs w:val="24"/>
        </w:rPr>
      </w:r>
      <w:r w:rsidRPr="00A771D6">
        <w:rPr>
          <w:rStyle w:val="Hyperlink"/>
          <w:rFonts w:cstheme="minorHAnsi"/>
          <w:sz w:val="24"/>
          <w:szCs w:val="24"/>
        </w:rPr>
        <w:fldChar w:fldCharType="separate"/>
      </w:r>
      <w:r w:rsidR="00460459" w:rsidRPr="00A771D6">
        <w:rPr>
          <w:rStyle w:val="Hyperlink"/>
          <w:rFonts w:cstheme="minorHAnsi"/>
          <w:sz w:val="24"/>
          <w:szCs w:val="24"/>
        </w:rPr>
        <w:t>Smart and Skilled Fee Administration P</w:t>
      </w:r>
      <w:r w:rsidR="00460459" w:rsidRPr="00A771D6">
        <w:rPr>
          <w:rStyle w:val="Hyperlink"/>
          <w:rFonts w:cstheme="minorHAnsi"/>
          <w:sz w:val="24"/>
          <w:szCs w:val="24"/>
        </w:rPr>
        <w:t xml:space="preserve">olicy </w:t>
      </w:r>
    </w:p>
    <w:p w14:paraId="5A8F79F1" w14:textId="325EC643" w:rsidR="0071421B" w:rsidRPr="00A771D6" w:rsidRDefault="002F2AC3" w:rsidP="00A771D6">
      <w:pPr>
        <w:pStyle w:val="ListParagraph"/>
        <w:numPr>
          <w:ilvl w:val="0"/>
          <w:numId w:val="12"/>
        </w:numPr>
        <w:spacing w:after="0"/>
        <w:ind w:left="426" w:hanging="426"/>
        <w:rPr>
          <w:rStyle w:val="Hyperlink"/>
          <w:rFonts w:cstheme="minorHAnsi"/>
          <w:sz w:val="24"/>
          <w:szCs w:val="24"/>
        </w:rPr>
      </w:pPr>
      <w:r w:rsidRPr="00A771D6">
        <w:rPr>
          <w:rStyle w:val="Hyperlink"/>
          <w:rFonts w:cstheme="minorHAnsi"/>
          <w:sz w:val="24"/>
          <w:szCs w:val="24"/>
        </w:rPr>
        <w:fldChar w:fldCharType="end"/>
      </w:r>
      <w:r w:rsidRPr="00A771D6">
        <w:rPr>
          <w:rStyle w:val="Hyperlink"/>
          <w:rFonts w:cstheme="minorHAnsi"/>
          <w:sz w:val="24"/>
          <w:szCs w:val="24"/>
        </w:rPr>
        <w:fldChar w:fldCharType="begin"/>
      </w:r>
      <w:r w:rsidR="008211BF" w:rsidRPr="00A771D6">
        <w:rPr>
          <w:rStyle w:val="Hyperlink"/>
          <w:rFonts w:cstheme="minorHAnsi"/>
          <w:sz w:val="24"/>
          <w:szCs w:val="24"/>
        </w:rPr>
        <w:instrText>HYPERLINK "https://www.training.nsw.gov.au/smartandskilled/contract_policy_2020.html"</w:instrText>
      </w:r>
      <w:r w:rsidRPr="00A771D6">
        <w:rPr>
          <w:rStyle w:val="Hyperlink"/>
          <w:rFonts w:cstheme="minorHAnsi"/>
          <w:sz w:val="24"/>
          <w:szCs w:val="24"/>
        </w:rPr>
      </w:r>
      <w:r w:rsidRPr="00A771D6">
        <w:rPr>
          <w:rStyle w:val="Hyperlink"/>
          <w:rFonts w:cstheme="minorHAnsi"/>
          <w:sz w:val="24"/>
          <w:szCs w:val="24"/>
        </w:rPr>
        <w:fldChar w:fldCharType="separate"/>
      </w:r>
      <w:r w:rsidR="0071421B" w:rsidRPr="00A771D6">
        <w:rPr>
          <w:rStyle w:val="Hyperlink"/>
          <w:rFonts w:cstheme="minorHAnsi"/>
          <w:sz w:val="24"/>
          <w:szCs w:val="24"/>
        </w:rPr>
        <w:t>Smart and Skilled Contract Terms and Condi</w:t>
      </w:r>
      <w:r w:rsidR="0071421B" w:rsidRPr="00A771D6">
        <w:rPr>
          <w:rStyle w:val="Hyperlink"/>
          <w:rFonts w:cstheme="minorHAnsi"/>
          <w:sz w:val="24"/>
          <w:szCs w:val="24"/>
        </w:rPr>
        <w:t xml:space="preserve">tions </w:t>
      </w:r>
    </w:p>
    <w:p w14:paraId="382AC27D" w14:textId="67905740" w:rsidR="0071421B" w:rsidRPr="00A771D6" w:rsidRDefault="002F2AC3" w:rsidP="00A771D6">
      <w:pPr>
        <w:pStyle w:val="ListParagraph"/>
        <w:numPr>
          <w:ilvl w:val="0"/>
          <w:numId w:val="12"/>
        </w:numPr>
        <w:spacing w:after="0"/>
        <w:ind w:left="426" w:hanging="426"/>
        <w:rPr>
          <w:rStyle w:val="Hyperlink"/>
          <w:rFonts w:cstheme="minorHAnsi"/>
          <w:sz w:val="24"/>
          <w:szCs w:val="24"/>
        </w:rPr>
      </w:pPr>
      <w:r w:rsidRPr="00A771D6">
        <w:rPr>
          <w:rStyle w:val="Hyperlink"/>
          <w:rFonts w:cstheme="minorHAnsi"/>
          <w:sz w:val="24"/>
          <w:szCs w:val="24"/>
        </w:rPr>
        <w:fldChar w:fldCharType="end"/>
      </w:r>
      <w:r w:rsidRPr="00A771D6">
        <w:rPr>
          <w:rStyle w:val="Hyperlink"/>
          <w:rFonts w:cstheme="minorHAnsi"/>
          <w:sz w:val="24"/>
          <w:szCs w:val="24"/>
        </w:rPr>
        <w:fldChar w:fldCharType="begin"/>
      </w:r>
      <w:r w:rsidR="008211BF" w:rsidRPr="00A771D6">
        <w:rPr>
          <w:rStyle w:val="Hyperlink"/>
          <w:rFonts w:cstheme="minorHAnsi"/>
          <w:sz w:val="24"/>
          <w:szCs w:val="24"/>
        </w:rPr>
        <w:instrText>HYPERLINK "https://www.training.nsw.gov.au/smartandskilled/contract_policy_2020.html"</w:instrText>
      </w:r>
      <w:r w:rsidRPr="00A771D6">
        <w:rPr>
          <w:rStyle w:val="Hyperlink"/>
          <w:rFonts w:cstheme="minorHAnsi"/>
          <w:sz w:val="24"/>
          <w:szCs w:val="24"/>
        </w:rPr>
      </w:r>
      <w:r w:rsidRPr="00A771D6">
        <w:rPr>
          <w:rStyle w:val="Hyperlink"/>
          <w:rFonts w:cstheme="minorHAnsi"/>
          <w:sz w:val="24"/>
          <w:szCs w:val="24"/>
        </w:rPr>
        <w:fldChar w:fldCharType="separate"/>
      </w:r>
      <w:r w:rsidR="0071421B" w:rsidRPr="00A771D6">
        <w:rPr>
          <w:rStyle w:val="Hyperlink"/>
          <w:rFonts w:cstheme="minorHAnsi"/>
          <w:sz w:val="24"/>
          <w:szCs w:val="24"/>
        </w:rPr>
        <w:t>Smart and Skilled Operating Guide</w:t>
      </w:r>
      <w:r w:rsidR="0071421B" w:rsidRPr="00A771D6">
        <w:rPr>
          <w:rStyle w:val="Hyperlink"/>
          <w:rFonts w:cstheme="minorHAnsi"/>
          <w:sz w:val="24"/>
          <w:szCs w:val="24"/>
        </w:rPr>
        <w:t>lines</w:t>
      </w:r>
    </w:p>
    <w:p w14:paraId="25E54926" w14:textId="3E2A07A8" w:rsidR="00460459" w:rsidRPr="00A771D6" w:rsidRDefault="002F2AC3" w:rsidP="00A771D6">
      <w:pPr>
        <w:pStyle w:val="ListParagraph"/>
        <w:numPr>
          <w:ilvl w:val="0"/>
          <w:numId w:val="12"/>
        </w:numPr>
        <w:spacing w:after="0"/>
        <w:ind w:left="426" w:hanging="426"/>
        <w:rPr>
          <w:rStyle w:val="Hyperlink"/>
          <w:rFonts w:cstheme="minorHAnsi"/>
          <w:sz w:val="24"/>
          <w:szCs w:val="24"/>
        </w:rPr>
      </w:pPr>
      <w:r w:rsidRPr="00A771D6">
        <w:rPr>
          <w:rStyle w:val="Hyperlink"/>
          <w:rFonts w:cstheme="minorHAnsi"/>
          <w:sz w:val="24"/>
          <w:szCs w:val="24"/>
        </w:rPr>
        <w:fldChar w:fldCharType="end"/>
      </w:r>
      <w:r w:rsidR="00A50441" w:rsidRPr="002D18B1">
        <w:rPr>
          <w:rFonts w:cstheme="minorHAnsi"/>
          <w:sz w:val="24"/>
          <w:szCs w:val="24"/>
        </w:rPr>
        <w:fldChar w:fldCharType="begin"/>
      </w:r>
      <w:r w:rsidR="00A50441" w:rsidRPr="00A771D6">
        <w:rPr>
          <w:rFonts w:cstheme="minorHAnsi"/>
          <w:sz w:val="24"/>
          <w:szCs w:val="24"/>
        </w:rPr>
        <w:instrText xml:space="preserve"> HYPERLINK "https://mtcaustralia.sharepoint.com/:w:/r/sites/mikie-documents-hub/_layouts/15/Doc.aspx?sourcedoc=%7BF7DC9AAC-C904-4596-9A0E-E02839D1747D%7D&amp;file=ET%20F009.docx&amp;action=default&amp;mobileredirect=true" </w:instrText>
      </w:r>
      <w:r w:rsidR="00A50441" w:rsidRPr="002D18B1">
        <w:rPr>
          <w:rFonts w:cstheme="minorHAnsi"/>
          <w:sz w:val="24"/>
          <w:szCs w:val="24"/>
        </w:rPr>
      </w:r>
      <w:r w:rsidR="00A50441" w:rsidRPr="002D18B1">
        <w:rPr>
          <w:rFonts w:cstheme="minorHAnsi"/>
          <w:sz w:val="24"/>
          <w:szCs w:val="24"/>
        </w:rPr>
        <w:fldChar w:fldCharType="separate"/>
      </w:r>
      <w:r w:rsidR="00145FB4" w:rsidRPr="00A771D6">
        <w:rPr>
          <w:rStyle w:val="Hyperlink"/>
          <w:rFonts w:cstheme="minorHAnsi"/>
          <w:sz w:val="24"/>
          <w:szCs w:val="24"/>
        </w:rPr>
        <w:t xml:space="preserve">ET F009 </w:t>
      </w:r>
      <w:r w:rsidR="000E61C5" w:rsidRPr="00A771D6">
        <w:rPr>
          <w:rStyle w:val="Hyperlink"/>
          <w:rFonts w:cstheme="minorHAnsi"/>
          <w:sz w:val="24"/>
          <w:szCs w:val="24"/>
        </w:rPr>
        <w:t xml:space="preserve">Withdrawal / </w:t>
      </w:r>
      <w:r w:rsidR="00460459" w:rsidRPr="00A771D6">
        <w:rPr>
          <w:rStyle w:val="Hyperlink"/>
          <w:rFonts w:cstheme="minorHAnsi"/>
          <w:sz w:val="24"/>
          <w:szCs w:val="24"/>
        </w:rPr>
        <w:t>Refund / Deferment</w:t>
      </w:r>
      <w:r w:rsidR="000E61C5" w:rsidRPr="00A771D6">
        <w:rPr>
          <w:rStyle w:val="Hyperlink"/>
          <w:rFonts w:cstheme="minorHAnsi"/>
          <w:sz w:val="24"/>
          <w:szCs w:val="24"/>
        </w:rPr>
        <w:t xml:space="preserve"> / Transferring</w:t>
      </w:r>
      <w:r w:rsidR="00460459" w:rsidRPr="00A771D6">
        <w:rPr>
          <w:rStyle w:val="Hyperlink"/>
          <w:rFonts w:cstheme="minorHAnsi"/>
          <w:sz w:val="24"/>
          <w:szCs w:val="24"/>
        </w:rPr>
        <w:t xml:space="preserve"> Request Form</w:t>
      </w:r>
    </w:p>
    <w:p w14:paraId="099631A6" w14:textId="77777777" w:rsidR="002D18B1" w:rsidRPr="002D18B1" w:rsidRDefault="00A50441" w:rsidP="00201491">
      <w:pPr>
        <w:numPr>
          <w:ilvl w:val="0"/>
          <w:numId w:val="14"/>
        </w:numPr>
        <w:tabs>
          <w:tab w:val="left" w:pos="426"/>
          <w:tab w:val="left" w:pos="567"/>
        </w:tabs>
        <w:spacing w:after="0" w:line="240" w:lineRule="auto"/>
        <w:ind w:left="426" w:hanging="426"/>
        <w:rPr>
          <w:rFonts w:ascii="Calibri" w:eastAsia="Times New Roman" w:hAnsi="Calibri" w:cs="Calibri"/>
          <w:color w:val="0000FF"/>
          <w:sz w:val="24"/>
          <w:szCs w:val="24"/>
          <w:u w:val="single"/>
        </w:rPr>
      </w:pPr>
      <w:r w:rsidRPr="002D18B1">
        <w:rPr>
          <w:rFonts w:cstheme="minorHAnsi"/>
          <w:sz w:val="24"/>
          <w:szCs w:val="24"/>
        </w:rPr>
        <w:fldChar w:fldCharType="end"/>
      </w:r>
      <w:r w:rsidRPr="002D18B1">
        <w:rPr>
          <w:rFonts w:cstheme="minorHAnsi"/>
          <w:sz w:val="24"/>
          <w:szCs w:val="24"/>
        </w:rPr>
        <w:fldChar w:fldCharType="begin"/>
      </w:r>
      <w:r w:rsidRPr="002D18B1">
        <w:rPr>
          <w:rFonts w:cstheme="minorHAnsi"/>
          <w:sz w:val="24"/>
          <w:szCs w:val="24"/>
        </w:rPr>
        <w:instrText xml:space="preserve"> HYPERLINK "https://www.asqa.gov.au/standards" </w:instrText>
      </w:r>
      <w:r w:rsidRPr="002D18B1">
        <w:rPr>
          <w:rFonts w:cstheme="minorHAnsi"/>
          <w:sz w:val="24"/>
          <w:szCs w:val="24"/>
        </w:rPr>
      </w:r>
      <w:r w:rsidRPr="002D18B1">
        <w:rPr>
          <w:rFonts w:cstheme="minorHAnsi"/>
          <w:sz w:val="24"/>
          <w:szCs w:val="24"/>
        </w:rPr>
        <w:fldChar w:fldCharType="separate"/>
      </w:r>
      <w:r w:rsidR="002D18B1" w:rsidRPr="002D18B1">
        <w:rPr>
          <w:rFonts w:ascii="Calibri" w:eastAsia="Times New Roman" w:hAnsi="Calibri" w:cs="Calibri"/>
          <w:sz w:val="24"/>
          <w:szCs w:val="24"/>
        </w:rPr>
        <w:fldChar w:fldCharType="begin"/>
      </w:r>
      <w:r w:rsidR="002D18B1" w:rsidRPr="002D18B1">
        <w:rPr>
          <w:rFonts w:ascii="Calibri" w:eastAsia="Times New Roman" w:hAnsi="Calibri" w:cs="Calibri"/>
          <w:sz w:val="24"/>
          <w:szCs w:val="24"/>
        </w:rPr>
        <w:instrText xml:space="preserve"> HYPERLINK "https://www.asqa.gov.au/standards" </w:instrText>
      </w:r>
      <w:r w:rsidR="002D18B1" w:rsidRPr="002D18B1">
        <w:rPr>
          <w:rFonts w:ascii="Calibri" w:eastAsia="Times New Roman" w:hAnsi="Calibri" w:cs="Calibri"/>
          <w:sz w:val="24"/>
          <w:szCs w:val="24"/>
        </w:rPr>
      </w:r>
      <w:r w:rsidR="002D18B1" w:rsidRPr="002D18B1">
        <w:rPr>
          <w:rFonts w:ascii="Calibri" w:eastAsia="Times New Roman" w:hAnsi="Calibri" w:cs="Calibri"/>
          <w:sz w:val="24"/>
          <w:szCs w:val="24"/>
        </w:rPr>
        <w:fldChar w:fldCharType="separate"/>
      </w:r>
      <w:r w:rsidR="002D18B1" w:rsidRPr="002D18B1">
        <w:rPr>
          <w:rFonts w:ascii="Calibri" w:eastAsia="Times New Roman" w:hAnsi="Calibri" w:cs="Calibri"/>
          <w:color w:val="0000FF"/>
          <w:sz w:val="24"/>
          <w:szCs w:val="24"/>
          <w:u w:val="single"/>
        </w:rPr>
        <w:t xml:space="preserve">Standards for Registered Training Organisations (RTOs) </w:t>
      </w:r>
    </w:p>
    <w:p w14:paraId="25E54928" w14:textId="225340DA" w:rsidR="00460459" w:rsidRPr="00201491" w:rsidRDefault="002D18B1" w:rsidP="00201491">
      <w:pPr>
        <w:spacing w:after="0"/>
      </w:pPr>
      <w:r w:rsidRPr="002D18B1">
        <w:rPr>
          <w:rFonts w:ascii="Calibri" w:eastAsia="Times New Roman" w:hAnsi="Calibri" w:cs="Calibri"/>
        </w:rPr>
        <w:fldChar w:fldCharType="end"/>
      </w:r>
      <w:r w:rsidR="00A50441" w:rsidRPr="002D18B1">
        <w:fldChar w:fldCharType="end"/>
      </w:r>
    </w:p>
    <w:p w14:paraId="25E54929" w14:textId="791A3EBB" w:rsidR="007B1162" w:rsidRPr="00201491" w:rsidRDefault="00C27331" w:rsidP="00C048F6">
      <w:pPr>
        <w:pStyle w:val="ListParagraph"/>
        <w:numPr>
          <w:ilvl w:val="0"/>
          <w:numId w:val="4"/>
        </w:numPr>
        <w:spacing w:after="0"/>
        <w:rPr>
          <w:b/>
          <w:bCs/>
          <w:sz w:val="28"/>
          <w:szCs w:val="28"/>
        </w:rPr>
      </w:pPr>
      <w:r w:rsidRPr="00201491">
        <w:rPr>
          <w:b/>
          <w:bCs/>
          <w:sz w:val="28"/>
          <w:szCs w:val="28"/>
        </w:rPr>
        <w:t>Refund Policy</w:t>
      </w:r>
    </w:p>
    <w:p w14:paraId="137D499D" w14:textId="696F94AA" w:rsidR="00FD6D2F" w:rsidRPr="00C048F6" w:rsidRDefault="00EB54DF" w:rsidP="00C048F6">
      <w:pPr>
        <w:spacing w:after="0"/>
      </w:pPr>
      <w:r w:rsidRPr="00201491">
        <w:rPr>
          <w:sz w:val="24"/>
          <w:szCs w:val="24"/>
        </w:rPr>
        <w:t>MTC Australia refund policy is defined in accordance with the contractual obligations with various regulatory bodies. Clause 5.1 and 5.2 below defines the applicable policies for all enrolled students excluding the students enrolled under the government subsidised smart and skilled program (listed under Clause 5.3)</w:t>
      </w:r>
      <w:r w:rsidR="002D18B1" w:rsidRPr="00201491">
        <w:rPr>
          <w:sz w:val="24"/>
          <w:szCs w:val="24"/>
        </w:rPr>
        <w:t>.</w:t>
      </w:r>
      <w:r w:rsidR="00FD6D2F">
        <w:rPr>
          <w:sz w:val="24"/>
          <w:szCs w:val="24"/>
        </w:rPr>
        <w:br w:type="page"/>
      </w:r>
    </w:p>
    <w:p w14:paraId="1EEAAE91" w14:textId="77777777" w:rsidR="001B08B0" w:rsidRPr="001B08B0" w:rsidRDefault="001B08B0" w:rsidP="00A771D6">
      <w:pPr>
        <w:pStyle w:val="ListParagraph"/>
        <w:numPr>
          <w:ilvl w:val="1"/>
          <w:numId w:val="4"/>
        </w:numPr>
        <w:spacing w:after="0"/>
        <w:ind w:left="426" w:hanging="426"/>
        <w:rPr>
          <w:rFonts w:cstheme="minorHAnsi"/>
          <w:b/>
          <w:bCs/>
          <w:sz w:val="24"/>
          <w:szCs w:val="24"/>
        </w:rPr>
      </w:pPr>
      <w:r w:rsidRPr="001B08B0">
        <w:rPr>
          <w:rFonts w:cstheme="minorHAnsi"/>
          <w:b/>
          <w:bCs/>
          <w:sz w:val="24"/>
          <w:szCs w:val="24"/>
        </w:rPr>
        <w:lastRenderedPageBreak/>
        <w:t>Determining the refund amount</w:t>
      </w:r>
    </w:p>
    <w:p w14:paraId="25E5492B" w14:textId="04FDFD4A" w:rsidR="00C27331" w:rsidRPr="001B08B0" w:rsidRDefault="007222FE" w:rsidP="001B08B0">
      <w:pPr>
        <w:spacing w:after="0"/>
        <w:rPr>
          <w:rFonts w:cstheme="minorHAnsi"/>
          <w:sz w:val="24"/>
          <w:szCs w:val="24"/>
        </w:rPr>
      </w:pPr>
      <w:r w:rsidRPr="001B08B0">
        <w:rPr>
          <w:rFonts w:cstheme="minorHAnsi"/>
          <w:sz w:val="24"/>
          <w:szCs w:val="24"/>
        </w:rPr>
        <w:t>MTC Australia will refund all or part of the fee paid by a learner under the following circumstances</w:t>
      </w:r>
      <w:r w:rsidR="00911AF6" w:rsidRPr="001B08B0">
        <w:rPr>
          <w:rFonts w:cstheme="minorHAnsi"/>
          <w:sz w:val="24"/>
          <w:szCs w:val="24"/>
        </w:rPr>
        <w:t>:</w:t>
      </w:r>
    </w:p>
    <w:p w14:paraId="7BC44D0A" w14:textId="0EE1EECD" w:rsidR="00FD6D2F" w:rsidRPr="00FD6D2F" w:rsidRDefault="00FD6D2F" w:rsidP="00FD6D2F">
      <w:pPr>
        <w:spacing w:after="0" w:line="240" w:lineRule="auto"/>
        <w:rPr>
          <w:rFonts w:ascii="Calibri" w:eastAsia="Times New Roman" w:hAnsi="Calibri" w:cs="Calibri"/>
          <w:b/>
          <w:bCs/>
          <w:sz w:val="24"/>
          <w:szCs w:val="24"/>
        </w:rPr>
      </w:pPr>
      <w:r w:rsidRPr="00FD6D2F">
        <w:rPr>
          <w:rFonts w:ascii="Calibri" w:eastAsia="Times New Roman" w:hAnsi="Calibri" w:cs="Calibri"/>
          <w:b/>
          <w:bCs/>
          <w:sz w:val="24"/>
          <w:szCs w:val="24"/>
        </w:rPr>
        <w:t>5.</w:t>
      </w:r>
      <w:r w:rsidR="001B08B0">
        <w:rPr>
          <w:rFonts w:ascii="Calibri" w:eastAsia="Times New Roman" w:hAnsi="Calibri" w:cs="Calibri"/>
          <w:b/>
          <w:bCs/>
          <w:sz w:val="24"/>
          <w:szCs w:val="24"/>
        </w:rPr>
        <w:t>1</w:t>
      </w:r>
      <w:r w:rsidRPr="00FD6D2F">
        <w:rPr>
          <w:rFonts w:ascii="Calibri" w:eastAsia="Times New Roman" w:hAnsi="Calibri" w:cs="Calibri"/>
          <w:b/>
          <w:bCs/>
          <w:sz w:val="24"/>
          <w:szCs w:val="24"/>
        </w:rPr>
        <w:t>.1</w:t>
      </w:r>
      <w:r w:rsidRPr="00FD6D2F">
        <w:rPr>
          <w:rFonts w:ascii="Calibri" w:eastAsia="Times New Roman" w:hAnsi="Calibri" w:cs="Calibri"/>
          <w:b/>
          <w:bCs/>
          <w:sz w:val="24"/>
          <w:szCs w:val="24"/>
        </w:rPr>
        <w:tab/>
        <w:t>Full Fee-Paying Student</w:t>
      </w:r>
    </w:p>
    <w:p w14:paraId="34CC73D1" w14:textId="77777777" w:rsidR="00FD6D2F" w:rsidRPr="00FD6D2F" w:rsidRDefault="00FD6D2F" w:rsidP="00FD6D2F">
      <w:pPr>
        <w:spacing w:after="0" w:line="240" w:lineRule="auto"/>
        <w:rPr>
          <w:rFonts w:ascii="Calibri" w:eastAsia="Times New Roman" w:hAnsi="Calibri" w:cs="Calibri"/>
          <w:sz w:val="24"/>
          <w:szCs w:val="24"/>
        </w:rPr>
      </w:pPr>
      <w:r w:rsidRPr="00FD6D2F">
        <w:rPr>
          <w:rFonts w:ascii="Calibri" w:eastAsia="Times New Roman" w:hAnsi="Calibri" w:cs="Calibri"/>
          <w:sz w:val="24"/>
          <w:szCs w:val="24"/>
        </w:rPr>
        <w:t>A full fee-paying student is entitled to a refund of unused portion of fee’s paid, when:</w:t>
      </w:r>
    </w:p>
    <w:p w14:paraId="2283E415" w14:textId="77777777"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the course is cancelled by MTC Australia</w:t>
      </w:r>
    </w:p>
    <w:p w14:paraId="38D1B439" w14:textId="77777777"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the course is rescheduled to a time and/or location that is unsuitable for the learner</w:t>
      </w:r>
    </w:p>
    <w:p w14:paraId="5FFBCA31" w14:textId="77777777"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learner requesting a withdrawal before commencement*</w:t>
      </w:r>
    </w:p>
    <w:p w14:paraId="5988B1AF" w14:textId="77777777"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 xml:space="preserve">learner granted withdrawal as an outcome of complaint  </w:t>
      </w:r>
    </w:p>
    <w:p w14:paraId="6C157863" w14:textId="653CFC0C"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 xml:space="preserve">medical conditions (extended hospitalisation or </w:t>
      </w:r>
      <w:r w:rsidR="00C048F6" w:rsidRPr="00FD6D2F">
        <w:rPr>
          <w:rFonts w:ascii="Calibri" w:eastAsia="Times New Roman" w:hAnsi="Calibri" w:cs="Calibri"/>
          <w:sz w:val="24"/>
          <w:szCs w:val="24"/>
        </w:rPr>
        <w:t>illness) *</w:t>
      </w:r>
    </w:p>
    <w:p w14:paraId="0EB86ACC" w14:textId="77777777"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pregnancy/childbirth</w:t>
      </w:r>
    </w:p>
    <w:p w14:paraId="53E5DF43" w14:textId="279BD641" w:rsidR="00FD6D2F" w:rsidRPr="00FD6D2F" w:rsidRDefault="00FD6D2F" w:rsidP="00FD6D2F">
      <w:pPr>
        <w:numPr>
          <w:ilvl w:val="0"/>
          <w:numId w:val="17"/>
        </w:numPr>
        <w:tabs>
          <w:tab w:val="left" w:pos="426"/>
          <w:tab w:val="left" w:pos="567"/>
        </w:tabs>
        <w:spacing w:after="0" w:line="240" w:lineRule="auto"/>
        <w:ind w:left="426" w:hanging="426"/>
        <w:rPr>
          <w:rFonts w:ascii="Calibri" w:eastAsia="Times New Roman" w:hAnsi="Calibri" w:cs="Calibri"/>
          <w:sz w:val="24"/>
          <w:szCs w:val="24"/>
        </w:rPr>
      </w:pPr>
      <w:r w:rsidRPr="00FD6D2F">
        <w:rPr>
          <w:rFonts w:ascii="Calibri" w:eastAsia="Times New Roman" w:hAnsi="Calibri" w:cs="Calibri"/>
          <w:sz w:val="24"/>
          <w:szCs w:val="24"/>
        </w:rPr>
        <w:t xml:space="preserve">other special circumstances as deemed appropriate on a </w:t>
      </w:r>
      <w:r w:rsidR="00C048F6" w:rsidRPr="00FD6D2F">
        <w:rPr>
          <w:rFonts w:ascii="Calibri" w:eastAsia="Times New Roman" w:hAnsi="Calibri" w:cs="Calibri"/>
          <w:sz w:val="24"/>
          <w:szCs w:val="24"/>
        </w:rPr>
        <w:t>case-by-case</w:t>
      </w:r>
      <w:r w:rsidRPr="00FD6D2F">
        <w:rPr>
          <w:rFonts w:ascii="Calibri" w:eastAsia="Times New Roman" w:hAnsi="Calibri" w:cs="Calibri"/>
          <w:sz w:val="24"/>
          <w:szCs w:val="24"/>
        </w:rPr>
        <w:t xml:space="preserve"> basis</w:t>
      </w:r>
    </w:p>
    <w:p w14:paraId="34B2EE4C" w14:textId="77777777" w:rsidR="00FD6D2F" w:rsidRPr="00FD6D2F" w:rsidRDefault="00FD6D2F" w:rsidP="00FD6D2F">
      <w:pPr>
        <w:tabs>
          <w:tab w:val="left" w:pos="284"/>
          <w:tab w:val="left" w:pos="426"/>
          <w:tab w:val="left" w:pos="567"/>
        </w:tabs>
        <w:spacing w:after="0" w:line="240" w:lineRule="auto"/>
        <w:rPr>
          <w:rFonts w:ascii="Calibri" w:eastAsia="Times New Roman" w:hAnsi="Calibri" w:cs="Calibri"/>
          <w:sz w:val="24"/>
          <w:szCs w:val="24"/>
        </w:rPr>
      </w:pPr>
    </w:p>
    <w:p w14:paraId="4F6CB519" w14:textId="77777777" w:rsidR="00FD6D2F" w:rsidRPr="00FD6D2F" w:rsidRDefault="00FD6D2F" w:rsidP="00FD6D2F">
      <w:pPr>
        <w:numPr>
          <w:ilvl w:val="2"/>
          <w:numId w:val="24"/>
        </w:numPr>
        <w:tabs>
          <w:tab w:val="left" w:pos="709"/>
          <w:tab w:val="left" w:pos="851"/>
        </w:tabs>
        <w:spacing w:after="0" w:line="240" w:lineRule="auto"/>
        <w:rPr>
          <w:rFonts w:ascii="Calibri" w:eastAsia="Times New Roman" w:hAnsi="Calibri" w:cs="Calibri"/>
          <w:b/>
          <w:bCs/>
          <w:sz w:val="24"/>
          <w:szCs w:val="24"/>
        </w:rPr>
      </w:pPr>
      <w:r w:rsidRPr="00FD6D2F">
        <w:rPr>
          <w:rFonts w:ascii="Calibri" w:eastAsia="Times New Roman" w:hAnsi="Calibri" w:cs="Calibri"/>
          <w:b/>
          <w:bCs/>
          <w:sz w:val="24"/>
          <w:szCs w:val="24"/>
        </w:rPr>
        <w:t>Smart and Skilled student (including Traineeships)</w:t>
      </w:r>
    </w:p>
    <w:p w14:paraId="186C519B" w14:textId="77777777" w:rsidR="00FD6D2F" w:rsidRPr="00FD6D2F" w:rsidRDefault="00FD6D2F" w:rsidP="00FD6D2F">
      <w:pPr>
        <w:spacing w:after="0" w:line="240" w:lineRule="auto"/>
        <w:rPr>
          <w:rFonts w:ascii="Calibri" w:eastAsia="Times New Roman" w:hAnsi="Calibri" w:cs="Calibri"/>
          <w:sz w:val="24"/>
          <w:szCs w:val="24"/>
        </w:rPr>
      </w:pPr>
      <w:r w:rsidRPr="00FD6D2F">
        <w:rPr>
          <w:rFonts w:ascii="Calibri" w:eastAsia="Times New Roman" w:hAnsi="Calibri" w:cs="Calibri"/>
          <w:sz w:val="24"/>
          <w:szCs w:val="24"/>
        </w:rPr>
        <w:t xml:space="preserve">A smart and skilled student is right to a refund of the student portion of the course fee as described in the </w:t>
      </w:r>
      <w:hyperlink r:id="rId10" w:history="1">
        <w:r w:rsidRPr="00FD6D2F">
          <w:rPr>
            <w:rFonts w:ascii="Calibri" w:eastAsia="Times New Roman" w:hAnsi="Calibri" w:cs="Calibri"/>
            <w:color w:val="0000FF"/>
            <w:sz w:val="24"/>
            <w:szCs w:val="24"/>
            <w:u w:val="single"/>
          </w:rPr>
          <w:t xml:space="preserve">Smart and Skilled Fee Administration Policy </w:t>
        </w:r>
      </w:hyperlink>
    </w:p>
    <w:p w14:paraId="0E8372C4" w14:textId="77777777" w:rsidR="00FD6D2F" w:rsidRPr="00FD6D2F" w:rsidRDefault="00FD6D2F" w:rsidP="00FD6D2F">
      <w:pPr>
        <w:tabs>
          <w:tab w:val="left" w:pos="284"/>
          <w:tab w:val="left" w:pos="426"/>
          <w:tab w:val="left" w:pos="567"/>
        </w:tabs>
        <w:spacing w:after="0" w:line="240" w:lineRule="auto"/>
        <w:rPr>
          <w:rFonts w:ascii="Calibri" w:eastAsia="Times New Roman" w:hAnsi="Calibri" w:cs="Calibri"/>
          <w:sz w:val="24"/>
          <w:szCs w:val="24"/>
        </w:rPr>
      </w:pPr>
    </w:p>
    <w:p w14:paraId="63D6794E" w14:textId="41EFA261" w:rsidR="00FD6D2F" w:rsidRPr="00FD6D2F" w:rsidRDefault="00FD6D2F" w:rsidP="00FD6D2F">
      <w:pPr>
        <w:tabs>
          <w:tab w:val="left" w:pos="709"/>
        </w:tabs>
        <w:spacing w:after="0" w:line="240" w:lineRule="auto"/>
        <w:ind w:left="709" w:hanging="709"/>
        <w:rPr>
          <w:rFonts w:ascii="Calibri" w:eastAsia="Times New Roman" w:hAnsi="Calibri" w:cs="Calibri"/>
          <w:b/>
          <w:bCs/>
          <w:sz w:val="24"/>
          <w:szCs w:val="24"/>
        </w:rPr>
      </w:pPr>
      <w:r w:rsidRPr="00FD6D2F">
        <w:rPr>
          <w:rFonts w:ascii="Calibri" w:eastAsia="Times New Roman" w:hAnsi="Calibri" w:cs="Calibri"/>
          <w:b/>
          <w:bCs/>
          <w:sz w:val="24"/>
          <w:szCs w:val="24"/>
        </w:rPr>
        <w:t>5.</w:t>
      </w:r>
      <w:r>
        <w:rPr>
          <w:rFonts w:ascii="Calibri" w:eastAsia="Times New Roman" w:hAnsi="Calibri" w:cs="Calibri"/>
          <w:b/>
          <w:bCs/>
          <w:sz w:val="24"/>
          <w:szCs w:val="24"/>
        </w:rPr>
        <w:t>1</w:t>
      </w:r>
      <w:r w:rsidRPr="00FD6D2F">
        <w:rPr>
          <w:rFonts w:ascii="Calibri" w:eastAsia="Times New Roman" w:hAnsi="Calibri" w:cs="Calibri"/>
          <w:b/>
          <w:bCs/>
          <w:sz w:val="24"/>
          <w:szCs w:val="24"/>
        </w:rPr>
        <w:t>.3</w:t>
      </w:r>
      <w:r w:rsidRPr="00FD6D2F">
        <w:rPr>
          <w:rFonts w:ascii="Calibri" w:eastAsia="Times New Roman" w:hAnsi="Calibri" w:cs="Calibri"/>
          <w:b/>
          <w:bCs/>
          <w:sz w:val="24"/>
          <w:szCs w:val="24"/>
        </w:rPr>
        <w:tab/>
        <w:t>Commonwealth funded student</w:t>
      </w:r>
    </w:p>
    <w:p w14:paraId="35F896B4" w14:textId="77777777" w:rsidR="00FD6D2F" w:rsidRPr="00FD6D2F" w:rsidRDefault="00FD6D2F" w:rsidP="00FD6D2F">
      <w:pPr>
        <w:tabs>
          <w:tab w:val="left" w:pos="284"/>
          <w:tab w:val="left" w:pos="426"/>
          <w:tab w:val="left" w:pos="567"/>
        </w:tabs>
        <w:spacing w:after="0" w:line="240" w:lineRule="auto"/>
        <w:rPr>
          <w:rFonts w:ascii="Calibri" w:eastAsia="Times New Roman" w:hAnsi="Calibri" w:cs="Calibri"/>
          <w:sz w:val="24"/>
          <w:szCs w:val="24"/>
        </w:rPr>
      </w:pPr>
      <w:r w:rsidRPr="00FD6D2F">
        <w:rPr>
          <w:rFonts w:ascii="Calibri" w:eastAsia="Times New Roman" w:hAnsi="Calibri" w:cs="Calibri"/>
          <w:sz w:val="24"/>
          <w:szCs w:val="24"/>
        </w:rPr>
        <w:t>Commonwealth funded students do not pay fees and as such are not entitled to a refund.</w:t>
      </w:r>
    </w:p>
    <w:p w14:paraId="1CBA4A6A" w14:textId="77777777" w:rsidR="00FD6D2F" w:rsidRPr="00FD6D2F" w:rsidRDefault="00FD6D2F" w:rsidP="00FD6D2F">
      <w:pPr>
        <w:tabs>
          <w:tab w:val="left" w:pos="284"/>
          <w:tab w:val="left" w:pos="426"/>
          <w:tab w:val="left" w:pos="567"/>
        </w:tabs>
        <w:spacing w:after="0" w:line="240" w:lineRule="auto"/>
        <w:rPr>
          <w:rFonts w:ascii="Calibri" w:eastAsia="Times New Roman" w:hAnsi="Calibri" w:cs="Calibri"/>
          <w:sz w:val="24"/>
          <w:szCs w:val="24"/>
        </w:rPr>
      </w:pPr>
    </w:p>
    <w:p w14:paraId="31C581E0" w14:textId="0FAEF9E2" w:rsidR="00FD6D2F" w:rsidRPr="00FD6D2F" w:rsidRDefault="00FD6D2F" w:rsidP="00FD6D2F">
      <w:pPr>
        <w:shd w:val="clear" w:color="auto" w:fill="FFFFFF"/>
        <w:tabs>
          <w:tab w:val="left" w:pos="709"/>
        </w:tabs>
        <w:spacing w:after="0"/>
        <w:rPr>
          <w:rFonts w:ascii="Calibri" w:eastAsia="Times New Roman" w:hAnsi="Calibri" w:cs="Calibri"/>
          <w:b/>
          <w:bCs/>
          <w:sz w:val="24"/>
          <w:szCs w:val="24"/>
        </w:rPr>
      </w:pPr>
      <w:r w:rsidRPr="00FD6D2F">
        <w:rPr>
          <w:rFonts w:ascii="Calibri" w:eastAsia="Times New Roman" w:hAnsi="Calibri" w:cs="Calibri"/>
          <w:b/>
          <w:bCs/>
          <w:sz w:val="24"/>
          <w:szCs w:val="24"/>
        </w:rPr>
        <w:t>5.</w:t>
      </w:r>
      <w:r>
        <w:rPr>
          <w:rFonts w:ascii="Calibri" w:eastAsia="Times New Roman" w:hAnsi="Calibri" w:cs="Calibri"/>
          <w:b/>
          <w:bCs/>
          <w:sz w:val="24"/>
          <w:szCs w:val="24"/>
        </w:rPr>
        <w:t>1</w:t>
      </w:r>
      <w:r w:rsidRPr="00FD6D2F">
        <w:rPr>
          <w:rFonts w:ascii="Calibri" w:eastAsia="Times New Roman" w:hAnsi="Calibri" w:cs="Calibri"/>
          <w:b/>
          <w:bCs/>
          <w:sz w:val="24"/>
          <w:szCs w:val="24"/>
        </w:rPr>
        <w:t>.4</w:t>
      </w:r>
      <w:r w:rsidRPr="00FD6D2F">
        <w:rPr>
          <w:rFonts w:ascii="Calibri" w:eastAsia="Times New Roman" w:hAnsi="Calibri" w:cs="Calibri"/>
          <w:b/>
          <w:bCs/>
          <w:sz w:val="24"/>
          <w:szCs w:val="24"/>
        </w:rPr>
        <w:tab/>
        <w:t>Recognition of Prior Learning/ Credit Transfer</w:t>
      </w:r>
    </w:p>
    <w:p w14:paraId="01143F27" w14:textId="77777777" w:rsidR="00FD6D2F" w:rsidRPr="00FD6D2F" w:rsidRDefault="00FD6D2F" w:rsidP="00FD6D2F">
      <w:pPr>
        <w:shd w:val="clear" w:color="auto" w:fill="FFFFFF"/>
        <w:spacing w:after="0"/>
        <w:contextualSpacing/>
        <w:jc w:val="both"/>
        <w:rPr>
          <w:rFonts w:ascii="Calibri" w:eastAsia="Calibri" w:hAnsi="Calibri" w:cs="Calibri"/>
          <w:bCs/>
          <w:sz w:val="24"/>
          <w:szCs w:val="24"/>
        </w:rPr>
      </w:pPr>
      <w:r w:rsidRPr="00FD6D2F">
        <w:rPr>
          <w:rFonts w:ascii="Calibri" w:eastAsia="Calibri" w:hAnsi="Calibri" w:cs="Calibri"/>
          <w:bCs/>
          <w:sz w:val="24"/>
          <w:szCs w:val="24"/>
        </w:rPr>
        <w:t>See 5.3 No refunds</w:t>
      </w:r>
    </w:p>
    <w:p w14:paraId="00C7674E" w14:textId="77777777" w:rsidR="00FD6D2F" w:rsidRPr="00FD6D2F" w:rsidRDefault="00FD6D2F" w:rsidP="00FD6D2F">
      <w:pPr>
        <w:shd w:val="clear" w:color="auto" w:fill="FFFFFF"/>
        <w:spacing w:after="0"/>
        <w:contextualSpacing/>
        <w:jc w:val="both"/>
        <w:rPr>
          <w:rFonts w:ascii="Calibri" w:eastAsia="Calibri" w:hAnsi="Calibri" w:cs="Calibri"/>
          <w:bCs/>
          <w:sz w:val="24"/>
          <w:szCs w:val="24"/>
        </w:rPr>
      </w:pPr>
    </w:p>
    <w:p w14:paraId="7CD2CE49" w14:textId="2CC9AAE9" w:rsidR="00FD6D2F" w:rsidRPr="00FD6D2F" w:rsidRDefault="00FD6D2F" w:rsidP="00FD6D2F">
      <w:pPr>
        <w:shd w:val="clear" w:color="auto" w:fill="FFFFFF"/>
        <w:tabs>
          <w:tab w:val="left" w:pos="709"/>
        </w:tabs>
        <w:spacing w:after="0"/>
        <w:ind w:left="709" w:hanging="709"/>
        <w:rPr>
          <w:rFonts w:ascii="Calibri" w:eastAsia="Times New Roman" w:hAnsi="Calibri" w:cs="Calibri"/>
          <w:b/>
          <w:bCs/>
          <w:sz w:val="24"/>
          <w:szCs w:val="24"/>
        </w:rPr>
      </w:pPr>
      <w:r w:rsidRPr="00FD6D2F">
        <w:rPr>
          <w:rFonts w:ascii="Calibri" w:eastAsia="Times New Roman" w:hAnsi="Calibri" w:cs="Calibri"/>
          <w:b/>
          <w:bCs/>
          <w:sz w:val="24"/>
          <w:szCs w:val="24"/>
        </w:rPr>
        <w:t>5.</w:t>
      </w:r>
      <w:r>
        <w:rPr>
          <w:rFonts w:ascii="Calibri" w:eastAsia="Times New Roman" w:hAnsi="Calibri" w:cs="Calibri"/>
          <w:b/>
          <w:bCs/>
          <w:sz w:val="24"/>
          <w:szCs w:val="24"/>
        </w:rPr>
        <w:t>1</w:t>
      </w:r>
      <w:r w:rsidRPr="00FD6D2F">
        <w:rPr>
          <w:rFonts w:ascii="Calibri" w:eastAsia="Times New Roman" w:hAnsi="Calibri" w:cs="Calibri"/>
          <w:b/>
          <w:bCs/>
          <w:sz w:val="24"/>
          <w:szCs w:val="24"/>
        </w:rPr>
        <w:t>.5</w:t>
      </w:r>
      <w:r w:rsidRPr="00FD6D2F">
        <w:rPr>
          <w:rFonts w:ascii="Calibri" w:eastAsia="Times New Roman" w:hAnsi="Calibri" w:cs="Calibri"/>
          <w:b/>
          <w:bCs/>
          <w:sz w:val="24"/>
          <w:szCs w:val="24"/>
        </w:rPr>
        <w:tab/>
        <w:t>Discontinuing Students</w:t>
      </w:r>
    </w:p>
    <w:p w14:paraId="3E40BFA4" w14:textId="77777777" w:rsidR="00FD6D2F" w:rsidRPr="00FD6D2F" w:rsidRDefault="00FD6D2F" w:rsidP="00FD6D2F">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MTC Australia manages fees and refund for any student who wishes to withdraw/discontinue their studies from a course in accordance with the Smart and Skilled Fee Administration policy. </w:t>
      </w:r>
    </w:p>
    <w:p w14:paraId="5504BE22" w14:textId="77777777" w:rsidR="00FD6D2F" w:rsidRPr="00FD6D2F" w:rsidRDefault="00FD6D2F" w:rsidP="00FD6D2F">
      <w:pPr>
        <w:shd w:val="clear" w:color="auto" w:fill="FFFFFF"/>
        <w:spacing w:after="0"/>
        <w:ind w:left="720"/>
        <w:contextualSpacing/>
        <w:rPr>
          <w:rFonts w:ascii="Calibri" w:eastAsia="Calibri" w:hAnsi="Calibri" w:cs="Calibri"/>
          <w:bCs/>
          <w:sz w:val="24"/>
          <w:szCs w:val="24"/>
          <w:lang w:val="en-US"/>
        </w:rPr>
      </w:pPr>
    </w:p>
    <w:p w14:paraId="20334291" w14:textId="5485D582" w:rsidR="00FD6D2F" w:rsidRDefault="00FD6D2F" w:rsidP="00FD6D2F">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All students are advised about the following withdrawal options prior to any fees being paid</w:t>
      </w:r>
      <w:r>
        <w:rPr>
          <w:rFonts w:ascii="Calibri" w:eastAsia="Calibri" w:hAnsi="Calibri" w:cs="Calibri"/>
          <w:bCs/>
          <w:sz w:val="24"/>
          <w:szCs w:val="24"/>
          <w:lang w:val="en-US"/>
        </w:rPr>
        <w:t>.</w:t>
      </w:r>
    </w:p>
    <w:p w14:paraId="2D5CB744" w14:textId="77777777" w:rsidR="00FD6D2F" w:rsidRPr="00FD6D2F" w:rsidRDefault="00FD6D2F" w:rsidP="00FD6D2F">
      <w:pPr>
        <w:shd w:val="clear" w:color="auto" w:fill="FFFFFF"/>
        <w:spacing w:after="0"/>
        <w:contextualSpacing/>
        <w:rPr>
          <w:rFonts w:ascii="Calibri" w:eastAsia="Calibri" w:hAnsi="Calibri" w:cs="Calibri"/>
          <w:bCs/>
          <w:sz w:val="24"/>
          <w:szCs w:val="24"/>
          <w:lang w:val="en-US"/>
        </w:rPr>
      </w:pPr>
    </w:p>
    <w:p w14:paraId="698D7436" w14:textId="716DA2A0" w:rsidR="00FD6D2F" w:rsidRPr="00FD6D2F" w:rsidRDefault="00FD6D2F" w:rsidP="00FD6D2F">
      <w:pPr>
        <w:shd w:val="clear" w:color="auto" w:fill="FFFFFF"/>
        <w:spacing w:after="0"/>
        <w:ind w:left="709" w:hanging="709"/>
        <w:contextualSpacing/>
        <w:rPr>
          <w:rFonts w:ascii="Calibri" w:eastAsia="Calibri" w:hAnsi="Calibri" w:cs="Calibri"/>
          <w:b/>
          <w:bCs/>
          <w:sz w:val="24"/>
          <w:szCs w:val="24"/>
          <w:lang w:val="en-US"/>
        </w:rPr>
      </w:pPr>
      <w:r w:rsidRPr="00FD6D2F">
        <w:rPr>
          <w:rFonts w:ascii="Calibri" w:eastAsia="Calibri" w:hAnsi="Calibri" w:cs="Calibri"/>
          <w:b/>
          <w:bCs/>
          <w:sz w:val="24"/>
          <w:szCs w:val="24"/>
          <w:lang w:val="en-US"/>
        </w:rPr>
        <w:t>5.</w:t>
      </w:r>
      <w:r>
        <w:rPr>
          <w:rFonts w:ascii="Calibri" w:eastAsia="Calibri" w:hAnsi="Calibri" w:cs="Calibri"/>
          <w:b/>
          <w:bCs/>
          <w:sz w:val="24"/>
          <w:szCs w:val="24"/>
          <w:lang w:val="en-US"/>
        </w:rPr>
        <w:t>1</w:t>
      </w:r>
      <w:r w:rsidRPr="00FD6D2F">
        <w:rPr>
          <w:rFonts w:ascii="Calibri" w:eastAsia="Calibri" w:hAnsi="Calibri" w:cs="Calibri"/>
          <w:b/>
          <w:bCs/>
          <w:sz w:val="24"/>
          <w:szCs w:val="24"/>
          <w:lang w:val="en-US"/>
        </w:rPr>
        <w:t>.6</w:t>
      </w:r>
      <w:r w:rsidRPr="00FD6D2F">
        <w:rPr>
          <w:rFonts w:ascii="Calibri" w:eastAsia="Calibri" w:hAnsi="Calibri" w:cs="Calibri"/>
          <w:b/>
          <w:bCs/>
          <w:sz w:val="24"/>
          <w:szCs w:val="24"/>
          <w:lang w:val="en-US"/>
        </w:rPr>
        <w:tab/>
        <w:t>Withdrawal without penalty</w:t>
      </w:r>
    </w:p>
    <w:p w14:paraId="72B03D04" w14:textId="58EF79C7" w:rsidR="00FD6D2F" w:rsidRDefault="00FD6D2F" w:rsidP="00FD6D2F">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This option allows any student to withdraw/discontinue from a course for any reason without any penalty. MTC Australia will advise a cut-off date to any student who wishes to pursue this path. </w:t>
      </w:r>
    </w:p>
    <w:p w14:paraId="761FAB78" w14:textId="77777777" w:rsidR="00FD6D2F" w:rsidRPr="00FD6D2F" w:rsidRDefault="00FD6D2F" w:rsidP="00FD6D2F">
      <w:pPr>
        <w:shd w:val="clear" w:color="auto" w:fill="FFFFFF"/>
        <w:spacing w:after="0"/>
        <w:contextualSpacing/>
        <w:rPr>
          <w:rFonts w:ascii="Calibri" w:eastAsia="Calibri" w:hAnsi="Calibri" w:cs="Calibri"/>
          <w:bCs/>
          <w:sz w:val="24"/>
          <w:szCs w:val="24"/>
          <w:lang w:val="en-US"/>
        </w:rPr>
      </w:pPr>
    </w:p>
    <w:p w14:paraId="6E21B6E4" w14:textId="53078430" w:rsidR="00FD6D2F" w:rsidRPr="00FD6D2F" w:rsidRDefault="00FD6D2F" w:rsidP="00FD6D2F">
      <w:pPr>
        <w:shd w:val="clear" w:color="auto" w:fill="FFFFFF"/>
        <w:spacing w:after="0"/>
        <w:contextualSpacing/>
        <w:rPr>
          <w:rFonts w:ascii="Calibri" w:eastAsia="Calibri" w:hAnsi="Calibri" w:cs="Calibri"/>
          <w:b/>
          <w:bCs/>
          <w:sz w:val="24"/>
          <w:szCs w:val="24"/>
          <w:lang w:val="en-US"/>
        </w:rPr>
      </w:pPr>
      <w:r w:rsidRPr="00FD6D2F">
        <w:rPr>
          <w:rFonts w:ascii="Calibri" w:eastAsia="Calibri" w:hAnsi="Calibri" w:cs="Calibri"/>
          <w:b/>
          <w:bCs/>
          <w:sz w:val="24"/>
          <w:szCs w:val="24"/>
          <w:lang w:val="en-US"/>
        </w:rPr>
        <w:t>5.</w:t>
      </w:r>
      <w:r>
        <w:rPr>
          <w:rFonts w:ascii="Calibri" w:eastAsia="Calibri" w:hAnsi="Calibri" w:cs="Calibri"/>
          <w:b/>
          <w:bCs/>
          <w:sz w:val="24"/>
          <w:szCs w:val="24"/>
          <w:lang w:val="en-US"/>
        </w:rPr>
        <w:t>1</w:t>
      </w:r>
      <w:r w:rsidRPr="00FD6D2F">
        <w:rPr>
          <w:rFonts w:ascii="Calibri" w:eastAsia="Calibri" w:hAnsi="Calibri" w:cs="Calibri"/>
          <w:b/>
          <w:bCs/>
          <w:sz w:val="24"/>
          <w:szCs w:val="24"/>
          <w:lang w:val="en-US"/>
        </w:rPr>
        <w:t>.7</w:t>
      </w:r>
      <w:r w:rsidRPr="00FD6D2F">
        <w:rPr>
          <w:rFonts w:ascii="Calibri" w:eastAsia="Calibri" w:hAnsi="Calibri" w:cs="Calibri"/>
          <w:b/>
          <w:bCs/>
          <w:sz w:val="24"/>
          <w:szCs w:val="24"/>
          <w:lang w:val="en-US"/>
        </w:rPr>
        <w:tab/>
        <w:t>Withdrawal after the cut-off date without penalty</w:t>
      </w:r>
    </w:p>
    <w:p w14:paraId="213EB922" w14:textId="69D0A4DA" w:rsidR="00201491" w:rsidRDefault="00FD6D2F" w:rsidP="00201491">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sz w:val="24"/>
          <w:szCs w:val="24"/>
          <w:lang w:val="en-US"/>
        </w:rPr>
        <w:t>Th</w:t>
      </w:r>
      <w:r w:rsidRPr="00FD6D2F">
        <w:rPr>
          <w:rFonts w:ascii="Calibri" w:eastAsia="Calibri" w:hAnsi="Calibri" w:cs="Calibri"/>
          <w:bCs/>
          <w:sz w:val="24"/>
          <w:szCs w:val="24"/>
          <w:lang w:val="en-US"/>
        </w:rPr>
        <w:t xml:space="preserve">is option allows any student to withdraw/discontinue from a course after the cut-off date without penalty. MTC Australia will provide the student with a statement of fees that </w:t>
      </w:r>
      <w:r w:rsidR="00201491">
        <w:rPr>
          <w:rFonts w:ascii="Calibri" w:eastAsia="Calibri" w:hAnsi="Calibri" w:cs="Calibri"/>
          <w:bCs/>
          <w:sz w:val="24"/>
          <w:szCs w:val="24"/>
          <w:lang w:val="en-US"/>
        </w:rPr>
        <w:br w:type="page"/>
      </w:r>
    </w:p>
    <w:p w14:paraId="1E722D29" w14:textId="7E51BFF9" w:rsidR="00FD6D2F" w:rsidRPr="00FD6D2F" w:rsidRDefault="00FD6D2F" w:rsidP="00FD6D2F">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lastRenderedPageBreak/>
        <w:t>includes all fees applied and any fees refunded, if applicable. In such cases the request is processed as follows:</w:t>
      </w:r>
    </w:p>
    <w:p w14:paraId="1D3B39C4" w14:textId="77777777" w:rsidR="00FD6D2F" w:rsidRPr="00FD6D2F" w:rsidRDefault="00FD6D2F" w:rsidP="00FD6D2F">
      <w:pPr>
        <w:numPr>
          <w:ilvl w:val="0"/>
          <w:numId w:val="18"/>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Student must advise MTC Australia in writing by completing the Withdrawal/Refund /Deferment Request Form.</w:t>
      </w:r>
    </w:p>
    <w:p w14:paraId="0423CCB4" w14:textId="77777777" w:rsidR="00FD6D2F" w:rsidRPr="00FD6D2F" w:rsidRDefault="00FD6D2F" w:rsidP="00FD6D2F">
      <w:pPr>
        <w:numPr>
          <w:ilvl w:val="0"/>
          <w:numId w:val="18"/>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MTC Australia will provide the student with a Statement of Attainment including transcript for completed Unit of Competency within 30 days of notification, as mentioned above, of their decision to discontinue training.</w:t>
      </w:r>
    </w:p>
    <w:p w14:paraId="6C70C737" w14:textId="77777777" w:rsidR="00FD6D2F" w:rsidRPr="00FD6D2F" w:rsidRDefault="00FD6D2F" w:rsidP="00FD6D2F">
      <w:pPr>
        <w:numPr>
          <w:ilvl w:val="0"/>
          <w:numId w:val="18"/>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MTC Australia will provide the student an updated training plan listing the Units of Competency where an outcome has been achieved, commenced but not completed and or not commenced</w:t>
      </w:r>
    </w:p>
    <w:p w14:paraId="3D97812A" w14:textId="77777777" w:rsidR="00FD6D2F" w:rsidRPr="00FD6D2F" w:rsidRDefault="00FD6D2F" w:rsidP="00FD6D2F">
      <w:pPr>
        <w:numPr>
          <w:ilvl w:val="0"/>
          <w:numId w:val="18"/>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For Apprentices or Trainees, notify the local Training Services NSW Regional Office within 14 days of notification of the discontinuation of Training</w:t>
      </w:r>
    </w:p>
    <w:p w14:paraId="78430F95" w14:textId="77777777" w:rsidR="00FD6D2F" w:rsidRPr="00FD6D2F" w:rsidRDefault="00FD6D2F" w:rsidP="00FD6D2F">
      <w:pPr>
        <w:numPr>
          <w:ilvl w:val="0"/>
          <w:numId w:val="18"/>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MTC Australia will provide all enrolled students with results of any outstanding completed training activities and or assessments.</w:t>
      </w:r>
    </w:p>
    <w:p w14:paraId="3FB9B37A" w14:textId="77777777" w:rsidR="00FD6D2F" w:rsidRPr="00FD6D2F" w:rsidRDefault="00FD6D2F" w:rsidP="00FD6D2F">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 </w:t>
      </w:r>
    </w:p>
    <w:p w14:paraId="52271BF9" w14:textId="77777777" w:rsidR="00FD6D2F" w:rsidRPr="00FD6D2F" w:rsidRDefault="00FD6D2F" w:rsidP="00FD6D2F">
      <w:pPr>
        <w:numPr>
          <w:ilvl w:val="1"/>
          <w:numId w:val="24"/>
        </w:numPr>
        <w:shd w:val="clear" w:color="auto" w:fill="FFFFFF"/>
        <w:tabs>
          <w:tab w:val="left" w:pos="426"/>
        </w:tabs>
        <w:spacing w:after="0" w:line="240" w:lineRule="auto"/>
        <w:ind w:left="426" w:hanging="426"/>
        <w:rPr>
          <w:rFonts w:ascii="Calibri" w:eastAsia="Times New Roman" w:hAnsi="Calibri" w:cs="Calibri"/>
          <w:b/>
          <w:sz w:val="24"/>
          <w:szCs w:val="24"/>
        </w:rPr>
      </w:pPr>
      <w:r w:rsidRPr="00FD6D2F">
        <w:rPr>
          <w:rFonts w:ascii="Calibri" w:eastAsia="Times New Roman" w:hAnsi="Calibri" w:cs="Calibri"/>
          <w:b/>
          <w:sz w:val="24"/>
          <w:szCs w:val="24"/>
        </w:rPr>
        <w:t>Transferring Students</w:t>
      </w:r>
    </w:p>
    <w:p w14:paraId="4168F254" w14:textId="77777777" w:rsidR="00FD6D2F" w:rsidRPr="00FD6D2F" w:rsidRDefault="00FD6D2F" w:rsidP="00FD6D2F">
      <w:pPr>
        <w:shd w:val="clear" w:color="auto" w:fill="FFFFFF"/>
        <w:spacing w:after="0"/>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MTC Australia manages transfer request application of students in accordance with the </w:t>
      </w:r>
      <w:hyperlink r:id="rId11" w:history="1">
        <w:r w:rsidRPr="00FD6D2F">
          <w:rPr>
            <w:rFonts w:ascii="Calibri" w:eastAsia="Calibri" w:hAnsi="Calibri" w:cs="Calibri"/>
            <w:bCs/>
            <w:color w:val="0000FF"/>
            <w:sz w:val="24"/>
            <w:szCs w:val="24"/>
            <w:u w:val="single"/>
            <w:lang w:val="en-US"/>
          </w:rPr>
          <w:t>Smart and Skilled Guidelines</w:t>
        </w:r>
      </w:hyperlink>
      <w:r w:rsidRPr="00FD6D2F">
        <w:rPr>
          <w:rFonts w:ascii="Calibri" w:eastAsia="Calibri" w:hAnsi="Calibri" w:cs="Calibri"/>
          <w:bCs/>
          <w:sz w:val="24"/>
          <w:szCs w:val="24"/>
          <w:lang w:val="en-US"/>
        </w:rPr>
        <w:t xml:space="preserve"> and </w:t>
      </w:r>
      <w:hyperlink r:id="rId12" w:history="1">
        <w:r w:rsidRPr="00FD6D2F">
          <w:rPr>
            <w:rFonts w:ascii="Calibri" w:eastAsia="Calibri" w:hAnsi="Calibri" w:cs="Calibri"/>
            <w:bCs/>
            <w:color w:val="0000FF"/>
            <w:sz w:val="24"/>
            <w:szCs w:val="24"/>
            <w:u w:val="single"/>
            <w:lang w:val="en-US"/>
          </w:rPr>
          <w:t>Smart and Skilled Terms and Conditions</w:t>
        </w:r>
      </w:hyperlink>
      <w:r w:rsidRPr="00FD6D2F">
        <w:rPr>
          <w:rFonts w:ascii="Calibri" w:eastAsia="Calibri" w:hAnsi="Calibri" w:cs="Calibri"/>
          <w:bCs/>
          <w:sz w:val="24"/>
          <w:szCs w:val="24"/>
          <w:lang w:val="en-US"/>
        </w:rPr>
        <w:t>. A student may wish to transfer from one Smart and Skilled Provider to the other provider under the following conditions:</w:t>
      </w:r>
    </w:p>
    <w:p w14:paraId="7225564E" w14:textId="77777777" w:rsidR="00FD6D2F" w:rsidRPr="00FD6D2F" w:rsidRDefault="00FD6D2F" w:rsidP="00FD6D2F">
      <w:pPr>
        <w:numPr>
          <w:ilvl w:val="0"/>
          <w:numId w:val="20"/>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choose to transfer on their own accord</w:t>
      </w:r>
    </w:p>
    <w:p w14:paraId="1D6CEDB7" w14:textId="77777777" w:rsidR="00FD6D2F" w:rsidRPr="00FD6D2F" w:rsidRDefault="00FD6D2F" w:rsidP="00FD6D2F">
      <w:pPr>
        <w:numPr>
          <w:ilvl w:val="0"/>
          <w:numId w:val="20"/>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their initial provider closes</w:t>
      </w:r>
    </w:p>
    <w:p w14:paraId="76E85739" w14:textId="77777777" w:rsidR="00FD6D2F" w:rsidRPr="00FD6D2F" w:rsidRDefault="00FD6D2F" w:rsidP="00FD6D2F">
      <w:pPr>
        <w:numPr>
          <w:ilvl w:val="0"/>
          <w:numId w:val="20"/>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their initial provider’s smart and skilled contract has been terminated</w:t>
      </w:r>
    </w:p>
    <w:p w14:paraId="4A672C6E" w14:textId="77777777" w:rsidR="00FD6D2F" w:rsidRPr="00FD6D2F" w:rsidRDefault="00FD6D2F" w:rsidP="00FD6D2F">
      <w:pPr>
        <w:shd w:val="clear" w:color="auto" w:fill="FFFFFF"/>
        <w:spacing w:after="0"/>
        <w:ind w:left="720"/>
        <w:contextualSpacing/>
        <w:rPr>
          <w:rFonts w:ascii="Calibri" w:eastAsia="Calibri" w:hAnsi="Calibri" w:cs="Calibri"/>
          <w:bCs/>
          <w:sz w:val="24"/>
          <w:szCs w:val="24"/>
          <w:lang w:val="en-US"/>
        </w:rPr>
      </w:pPr>
    </w:p>
    <w:p w14:paraId="73204236" w14:textId="27B791CC" w:rsidR="00FD6D2F" w:rsidRPr="00FD6D2F" w:rsidRDefault="00FD6D2F" w:rsidP="00FD6D2F">
      <w:pPr>
        <w:shd w:val="clear" w:color="auto" w:fill="FFFFFF"/>
        <w:spacing w:after="0"/>
        <w:ind w:left="709" w:hanging="709"/>
        <w:contextualSpacing/>
        <w:rPr>
          <w:rFonts w:ascii="Calibri" w:eastAsia="Calibri" w:hAnsi="Calibri" w:cs="Calibri"/>
          <w:b/>
          <w:bCs/>
          <w:sz w:val="24"/>
          <w:szCs w:val="24"/>
          <w:lang w:val="en-US"/>
        </w:rPr>
      </w:pPr>
      <w:r w:rsidRPr="00FD6D2F">
        <w:rPr>
          <w:rFonts w:ascii="Calibri" w:eastAsia="Calibri" w:hAnsi="Calibri" w:cs="Calibri"/>
          <w:b/>
          <w:bCs/>
          <w:sz w:val="24"/>
          <w:szCs w:val="24"/>
          <w:lang w:val="en-US"/>
        </w:rPr>
        <w:t>5.</w:t>
      </w:r>
      <w:r>
        <w:rPr>
          <w:rFonts w:ascii="Calibri" w:eastAsia="Calibri" w:hAnsi="Calibri" w:cs="Calibri"/>
          <w:b/>
          <w:bCs/>
          <w:sz w:val="24"/>
          <w:szCs w:val="24"/>
          <w:lang w:val="en-US"/>
        </w:rPr>
        <w:t>2</w:t>
      </w:r>
      <w:r w:rsidRPr="00FD6D2F">
        <w:rPr>
          <w:rFonts w:ascii="Calibri" w:eastAsia="Calibri" w:hAnsi="Calibri" w:cs="Calibri"/>
          <w:b/>
          <w:bCs/>
          <w:sz w:val="24"/>
          <w:szCs w:val="24"/>
          <w:lang w:val="en-US"/>
        </w:rPr>
        <w:t>.1</w:t>
      </w:r>
      <w:r w:rsidRPr="00FD6D2F">
        <w:rPr>
          <w:rFonts w:ascii="Calibri" w:eastAsia="Calibri" w:hAnsi="Calibri" w:cs="Calibri"/>
          <w:b/>
          <w:bCs/>
          <w:sz w:val="24"/>
          <w:szCs w:val="24"/>
          <w:lang w:val="en-US"/>
        </w:rPr>
        <w:tab/>
        <w:t>Where a student chooses to transfer on their own accord</w:t>
      </w:r>
    </w:p>
    <w:p w14:paraId="3799120C" w14:textId="77777777" w:rsidR="00FD6D2F" w:rsidRPr="00FD6D2F" w:rsidRDefault="00FD6D2F" w:rsidP="00FD6D2F">
      <w:pPr>
        <w:numPr>
          <w:ilvl w:val="0"/>
          <w:numId w:val="15"/>
        </w:numPr>
        <w:shd w:val="clear" w:color="auto" w:fill="FFFFFF"/>
        <w:spacing w:after="0" w:line="240" w:lineRule="auto"/>
        <w:ind w:left="426" w:hanging="426"/>
        <w:contextualSpacing/>
        <w:jc w:val="both"/>
        <w:rPr>
          <w:rFonts w:ascii="Calibri" w:eastAsia="Calibri" w:hAnsi="Calibri" w:cs="Calibri"/>
          <w:b/>
          <w:i/>
          <w:iCs/>
          <w:sz w:val="24"/>
          <w:szCs w:val="24"/>
          <w:lang w:val="en-US"/>
        </w:rPr>
      </w:pPr>
      <w:r w:rsidRPr="00FD6D2F">
        <w:rPr>
          <w:rFonts w:ascii="Calibri" w:eastAsia="Calibri" w:hAnsi="Calibri" w:cs="Calibri"/>
          <w:b/>
          <w:i/>
          <w:iCs/>
          <w:sz w:val="24"/>
          <w:szCs w:val="24"/>
          <w:lang w:val="en-US"/>
        </w:rPr>
        <w:t>Transferring from another Smart &amp; Skilled provider to MTC Australia</w:t>
      </w:r>
    </w:p>
    <w:p w14:paraId="065616BA" w14:textId="77777777" w:rsidR="00FD6D2F" w:rsidRPr="00FD6D2F" w:rsidRDefault="00FD6D2F" w:rsidP="00FD6D2F">
      <w:pPr>
        <w:shd w:val="clear" w:color="auto" w:fill="FFFFFF"/>
        <w:spacing w:after="0"/>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MTC Australia will </w:t>
      </w:r>
    </w:p>
    <w:p w14:paraId="2FB2922C" w14:textId="77777777" w:rsidR="00FD6D2F" w:rsidRPr="00FD6D2F" w:rsidRDefault="00FD6D2F" w:rsidP="00FD6D2F">
      <w:pPr>
        <w:numPr>
          <w:ilvl w:val="0"/>
          <w:numId w:val="19"/>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ensure that the student provides MTC Australia with a Statement of Attainment for one or more completed units of competency from the other provider</w:t>
      </w:r>
    </w:p>
    <w:p w14:paraId="709E6917" w14:textId="77777777" w:rsidR="00FD6D2F" w:rsidRPr="00FD6D2F" w:rsidRDefault="00FD6D2F" w:rsidP="00FD6D2F">
      <w:pPr>
        <w:numPr>
          <w:ilvl w:val="0"/>
          <w:numId w:val="19"/>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apply the standard credit transfer rule and grant credit for similar units.</w:t>
      </w:r>
    </w:p>
    <w:p w14:paraId="08327FA9" w14:textId="77777777" w:rsidR="00FD6D2F" w:rsidRPr="00FD6D2F" w:rsidRDefault="00FD6D2F" w:rsidP="00FD6D2F">
      <w:pPr>
        <w:numPr>
          <w:ilvl w:val="0"/>
          <w:numId w:val="19"/>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use the Smart and Skilled Provider Calculator to determine the student fee </w:t>
      </w:r>
    </w:p>
    <w:p w14:paraId="14652C08" w14:textId="77777777" w:rsidR="00FD6D2F" w:rsidRPr="00FD6D2F" w:rsidRDefault="00FD6D2F" w:rsidP="00FD6D2F">
      <w:pPr>
        <w:numPr>
          <w:ilvl w:val="0"/>
          <w:numId w:val="15"/>
        </w:numPr>
        <w:shd w:val="clear" w:color="auto" w:fill="FFFFFF"/>
        <w:spacing w:after="0" w:line="240" w:lineRule="auto"/>
        <w:ind w:left="426" w:hanging="426"/>
        <w:contextualSpacing/>
        <w:jc w:val="both"/>
        <w:rPr>
          <w:rFonts w:ascii="Calibri" w:eastAsia="Calibri" w:hAnsi="Calibri" w:cs="Calibri"/>
          <w:b/>
          <w:i/>
          <w:iCs/>
          <w:sz w:val="24"/>
          <w:szCs w:val="24"/>
          <w:lang w:val="en-US"/>
        </w:rPr>
      </w:pPr>
      <w:r w:rsidRPr="00FD6D2F">
        <w:rPr>
          <w:rFonts w:ascii="Calibri" w:eastAsia="Calibri" w:hAnsi="Calibri" w:cs="Calibri"/>
          <w:b/>
          <w:i/>
          <w:iCs/>
          <w:sz w:val="24"/>
          <w:szCs w:val="24"/>
          <w:lang w:val="en-US"/>
        </w:rPr>
        <w:t xml:space="preserve">Transferring from MTC Australia to another Smart &amp; Skilled provider </w:t>
      </w:r>
    </w:p>
    <w:p w14:paraId="0856F8B7" w14:textId="77777777" w:rsidR="00FD6D2F" w:rsidRPr="00FD6D2F" w:rsidRDefault="00FD6D2F" w:rsidP="00FD6D2F">
      <w:pPr>
        <w:shd w:val="clear" w:color="auto" w:fill="FFFFFF"/>
        <w:spacing w:after="0"/>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MTC Australia will </w:t>
      </w:r>
    </w:p>
    <w:p w14:paraId="0B9034BD" w14:textId="77777777" w:rsidR="00FD6D2F" w:rsidRPr="00FD6D2F" w:rsidRDefault="00FD6D2F" w:rsidP="00FD6D2F">
      <w:pPr>
        <w:numPr>
          <w:ilvl w:val="0"/>
          <w:numId w:val="21"/>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ensure that the student is provided with a Statement of Attainment for one or more completed units of competency</w:t>
      </w:r>
    </w:p>
    <w:p w14:paraId="34728A09" w14:textId="65BC3E02" w:rsidR="00C048F6" w:rsidRPr="00C048F6" w:rsidRDefault="00FD6D2F" w:rsidP="00C048F6">
      <w:pPr>
        <w:numPr>
          <w:ilvl w:val="0"/>
          <w:numId w:val="21"/>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 xml:space="preserve">other provider will fulfill their obligations as listed under </w:t>
      </w:r>
      <w:r w:rsidRPr="00FD6D2F">
        <w:rPr>
          <w:rFonts w:ascii="Calibri" w:eastAsia="Calibri" w:hAnsi="Calibri" w:cs="Calibri"/>
          <w:b/>
          <w:bCs/>
          <w:sz w:val="24"/>
          <w:szCs w:val="24"/>
          <w:lang w:val="en-US"/>
        </w:rPr>
        <w:t>f) 1</w:t>
      </w:r>
      <w:r w:rsidRPr="00FD6D2F">
        <w:rPr>
          <w:rFonts w:ascii="Calibri" w:eastAsia="Calibri" w:hAnsi="Calibri" w:cs="Calibri"/>
          <w:bCs/>
          <w:sz w:val="24"/>
          <w:szCs w:val="24"/>
          <w:lang w:val="en-US"/>
        </w:rPr>
        <w:t xml:space="preserve"> above </w:t>
      </w:r>
      <w:r w:rsidR="00C048F6" w:rsidRPr="00C048F6">
        <w:rPr>
          <w:rFonts w:ascii="Calibri" w:eastAsia="Calibri" w:hAnsi="Calibri" w:cs="Calibri"/>
          <w:bCs/>
          <w:sz w:val="24"/>
          <w:szCs w:val="24"/>
          <w:lang w:val="en-US"/>
        </w:rPr>
        <w:br w:type="page"/>
      </w:r>
    </w:p>
    <w:p w14:paraId="665793F0" w14:textId="77777777" w:rsidR="00FD6D2F" w:rsidRPr="00FD6D2F" w:rsidRDefault="00FD6D2F" w:rsidP="00FD6D2F">
      <w:pPr>
        <w:shd w:val="clear" w:color="auto" w:fill="FFFFFF"/>
        <w:spacing w:after="0"/>
        <w:contextualSpacing/>
        <w:jc w:val="both"/>
        <w:rPr>
          <w:rFonts w:ascii="Calibri" w:eastAsia="Calibri" w:hAnsi="Calibri" w:cs="Calibri"/>
          <w:b/>
          <w:bCs/>
          <w:sz w:val="24"/>
          <w:szCs w:val="24"/>
          <w:lang w:val="en-US"/>
        </w:rPr>
      </w:pPr>
    </w:p>
    <w:p w14:paraId="48D342AB" w14:textId="32E092C3" w:rsidR="00FD6D2F" w:rsidRPr="00FD6D2F" w:rsidRDefault="00FD6D2F" w:rsidP="00FD6D2F">
      <w:pPr>
        <w:shd w:val="clear" w:color="auto" w:fill="FFFFFF"/>
        <w:spacing w:after="0"/>
        <w:ind w:left="709" w:hanging="709"/>
        <w:contextualSpacing/>
        <w:jc w:val="both"/>
        <w:rPr>
          <w:rFonts w:ascii="Calibri" w:eastAsia="Calibri" w:hAnsi="Calibri" w:cs="Calibri"/>
          <w:bCs/>
          <w:sz w:val="24"/>
          <w:szCs w:val="24"/>
          <w:lang w:val="en-US"/>
        </w:rPr>
      </w:pPr>
      <w:r w:rsidRPr="00FD6D2F">
        <w:rPr>
          <w:rFonts w:ascii="Calibri" w:eastAsia="Calibri" w:hAnsi="Calibri" w:cs="Calibri"/>
          <w:b/>
          <w:bCs/>
          <w:sz w:val="24"/>
          <w:szCs w:val="24"/>
          <w:lang w:val="en-US"/>
        </w:rPr>
        <w:t>5.</w:t>
      </w:r>
      <w:r>
        <w:rPr>
          <w:rFonts w:ascii="Calibri" w:eastAsia="Calibri" w:hAnsi="Calibri" w:cs="Calibri"/>
          <w:b/>
          <w:bCs/>
          <w:sz w:val="24"/>
          <w:szCs w:val="24"/>
          <w:lang w:val="en-US"/>
        </w:rPr>
        <w:t>2</w:t>
      </w:r>
      <w:r w:rsidRPr="00FD6D2F">
        <w:rPr>
          <w:rFonts w:ascii="Calibri" w:eastAsia="Calibri" w:hAnsi="Calibri" w:cs="Calibri"/>
          <w:b/>
          <w:bCs/>
          <w:sz w:val="24"/>
          <w:szCs w:val="24"/>
          <w:lang w:val="en-US"/>
        </w:rPr>
        <w:t>.2</w:t>
      </w:r>
      <w:r w:rsidRPr="00FD6D2F">
        <w:rPr>
          <w:rFonts w:ascii="Calibri" w:eastAsia="Calibri" w:hAnsi="Calibri" w:cs="Calibri"/>
          <w:b/>
          <w:bCs/>
          <w:sz w:val="24"/>
          <w:szCs w:val="24"/>
          <w:lang w:val="en-US"/>
        </w:rPr>
        <w:tab/>
        <w:t>Where a student wants to transfer to MTC Australia due to their Provider closure or termination of their Smart and Skilled Contract:</w:t>
      </w:r>
    </w:p>
    <w:p w14:paraId="6BB163D9" w14:textId="77777777" w:rsidR="00FD6D2F" w:rsidRPr="00FD6D2F" w:rsidRDefault="00FD6D2F" w:rsidP="00FD6D2F">
      <w:pPr>
        <w:shd w:val="clear" w:color="auto" w:fill="FFFFFF"/>
        <w:spacing w:after="0"/>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MTC Australia will:</w:t>
      </w:r>
    </w:p>
    <w:p w14:paraId="0F5071D9" w14:textId="77777777" w:rsidR="00FD6D2F" w:rsidRPr="00FD6D2F" w:rsidRDefault="00FD6D2F" w:rsidP="00FD6D2F">
      <w:pPr>
        <w:numPr>
          <w:ilvl w:val="0"/>
          <w:numId w:val="22"/>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ensure that the fee charged will not exceed the fee quoted by the initial provider</w:t>
      </w:r>
    </w:p>
    <w:p w14:paraId="1C2C489B" w14:textId="77777777" w:rsidR="00FD6D2F" w:rsidRPr="00FD6D2F" w:rsidRDefault="00FD6D2F" w:rsidP="00FD6D2F">
      <w:pPr>
        <w:numPr>
          <w:ilvl w:val="0"/>
          <w:numId w:val="22"/>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if the fee to be charged exceeds the initial student fee, MTC Australia will, prior to enrolling the student, confirm with the department about the fees to be charged. Department will be responsible to pay any additional fee gap to MTC Australia.</w:t>
      </w:r>
    </w:p>
    <w:p w14:paraId="69EA33AE" w14:textId="77777777" w:rsidR="00FD6D2F" w:rsidRPr="00FD6D2F" w:rsidRDefault="00FD6D2F" w:rsidP="00FD6D2F">
      <w:pPr>
        <w:shd w:val="clear" w:color="auto" w:fill="FFFFFF"/>
        <w:spacing w:after="0"/>
        <w:ind w:left="720"/>
        <w:contextualSpacing/>
        <w:jc w:val="both"/>
        <w:rPr>
          <w:rFonts w:ascii="Calibri" w:eastAsia="Calibri" w:hAnsi="Calibri" w:cs="Calibri"/>
          <w:bCs/>
          <w:sz w:val="24"/>
          <w:szCs w:val="24"/>
          <w:lang w:val="en-US"/>
        </w:rPr>
      </w:pPr>
    </w:p>
    <w:p w14:paraId="58CD7E17" w14:textId="77777777" w:rsidR="00FD6D2F" w:rsidRPr="00FD6D2F" w:rsidRDefault="00FD6D2F" w:rsidP="00FD6D2F">
      <w:pPr>
        <w:shd w:val="clear" w:color="auto" w:fill="FFFFFF"/>
        <w:spacing w:after="0"/>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In the above circumstances, all students transferring to MTC Australia will need to provide the following:</w:t>
      </w:r>
    </w:p>
    <w:p w14:paraId="5E6B1710" w14:textId="77777777" w:rsidR="00FD6D2F" w:rsidRPr="00FD6D2F" w:rsidRDefault="00FD6D2F" w:rsidP="00FD6D2F">
      <w:pPr>
        <w:numPr>
          <w:ilvl w:val="0"/>
          <w:numId w:val="23"/>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a Statement of Attainment for one or more completed units of competency from the other provider</w:t>
      </w:r>
    </w:p>
    <w:p w14:paraId="4D60B16E" w14:textId="77777777" w:rsidR="00FD6D2F" w:rsidRPr="00FD6D2F" w:rsidRDefault="00FD6D2F" w:rsidP="00FD6D2F">
      <w:pPr>
        <w:numPr>
          <w:ilvl w:val="0"/>
          <w:numId w:val="23"/>
        </w:numPr>
        <w:shd w:val="clear" w:color="auto" w:fill="FFFFFF"/>
        <w:spacing w:after="0" w:line="240" w:lineRule="auto"/>
        <w:ind w:left="426" w:hanging="426"/>
        <w:contextualSpacing/>
        <w:rPr>
          <w:rFonts w:ascii="Calibri" w:eastAsia="Calibri" w:hAnsi="Calibri" w:cs="Calibri"/>
          <w:bCs/>
          <w:sz w:val="24"/>
          <w:szCs w:val="24"/>
          <w:lang w:val="en-US"/>
        </w:rPr>
      </w:pPr>
      <w:r w:rsidRPr="00FD6D2F">
        <w:rPr>
          <w:rFonts w:ascii="Calibri" w:eastAsia="Calibri" w:hAnsi="Calibri" w:cs="Calibri"/>
          <w:bCs/>
          <w:sz w:val="24"/>
          <w:szCs w:val="24"/>
          <w:lang w:val="en-US"/>
        </w:rPr>
        <w:t>an up-to-date training plan issued by their initial provider listing the Units of Competency where an outcome has been achieved, commenced but not completed and or not commenced</w:t>
      </w:r>
    </w:p>
    <w:p w14:paraId="1183A307" w14:textId="77777777" w:rsidR="00FD6D2F" w:rsidRPr="00FD6D2F" w:rsidRDefault="00FD6D2F" w:rsidP="00FD6D2F">
      <w:pPr>
        <w:numPr>
          <w:ilvl w:val="0"/>
          <w:numId w:val="23"/>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a statement of fees issued by their previous smart and skilled provider that includes all fees applied</w:t>
      </w:r>
    </w:p>
    <w:p w14:paraId="021203C3" w14:textId="77777777" w:rsidR="00FD6D2F" w:rsidRPr="00FD6D2F" w:rsidRDefault="00FD6D2F" w:rsidP="00FD6D2F">
      <w:pPr>
        <w:shd w:val="clear" w:color="auto" w:fill="FFFFFF"/>
        <w:spacing w:after="0"/>
        <w:ind w:left="426" w:hanging="426"/>
        <w:contextualSpacing/>
        <w:jc w:val="both"/>
        <w:rPr>
          <w:rFonts w:ascii="Calibri" w:eastAsia="Calibri" w:hAnsi="Calibri" w:cs="Calibri"/>
          <w:bCs/>
          <w:sz w:val="24"/>
          <w:szCs w:val="24"/>
          <w:lang w:val="en-US"/>
        </w:rPr>
      </w:pPr>
    </w:p>
    <w:p w14:paraId="0826F682" w14:textId="77777777" w:rsidR="00FD6D2F" w:rsidRPr="00FD6D2F" w:rsidRDefault="00FD6D2F" w:rsidP="00FD6D2F">
      <w:pPr>
        <w:shd w:val="clear" w:color="auto" w:fill="FFFFFF"/>
        <w:spacing w:after="0"/>
        <w:contextualSpacing/>
        <w:jc w:val="both"/>
        <w:rPr>
          <w:rFonts w:ascii="Calibri" w:eastAsia="Calibri" w:hAnsi="Calibri" w:cs="Calibri"/>
          <w:bCs/>
          <w:sz w:val="24"/>
          <w:szCs w:val="24"/>
          <w:lang w:val="en-US"/>
        </w:rPr>
      </w:pPr>
      <w:r w:rsidRPr="00FD6D2F">
        <w:rPr>
          <w:rFonts w:ascii="Calibri" w:eastAsia="Calibri" w:hAnsi="Calibri" w:cs="Calibri"/>
          <w:bCs/>
          <w:sz w:val="24"/>
          <w:szCs w:val="24"/>
          <w:lang w:val="en-US"/>
        </w:rPr>
        <w:t>MTC Australia will calculate the student fees by entering all details listed above in the Smart and Skilled Provider calculator.</w:t>
      </w:r>
    </w:p>
    <w:p w14:paraId="25E54933" w14:textId="77777777" w:rsidR="00277E28" w:rsidRPr="00FD6D2F" w:rsidRDefault="00277E28" w:rsidP="00FD6D2F">
      <w:pPr>
        <w:spacing w:after="0"/>
        <w:rPr>
          <w:rFonts w:cstheme="minorHAnsi"/>
          <w:sz w:val="24"/>
          <w:szCs w:val="24"/>
          <w:lang w:val="en-US"/>
        </w:rPr>
      </w:pPr>
    </w:p>
    <w:p w14:paraId="0E875BED" w14:textId="77777777" w:rsidR="00FD6D2F" w:rsidRPr="00FD6D2F" w:rsidRDefault="00FD6D2F" w:rsidP="00FD6D2F">
      <w:pPr>
        <w:pStyle w:val="ListParagraph"/>
        <w:numPr>
          <w:ilvl w:val="1"/>
          <w:numId w:val="24"/>
        </w:numPr>
        <w:spacing w:after="0"/>
        <w:rPr>
          <w:rFonts w:cstheme="minorHAnsi"/>
          <w:b/>
          <w:bCs/>
          <w:sz w:val="24"/>
          <w:szCs w:val="24"/>
        </w:rPr>
      </w:pPr>
      <w:r w:rsidRPr="00FD6D2F">
        <w:rPr>
          <w:rFonts w:cstheme="minorHAnsi"/>
          <w:b/>
          <w:bCs/>
          <w:sz w:val="24"/>
          <w:szCs w:val="24"/>
          <w:lang w:val="en-US"/>
        </w:rPr>
        <w:t>No Refund</w:t>
      </w:r>
    </w:p>
    <w:p w14:paraId="79F4B0D5" w14:textId="77777777" w:rsidR="00391AB5" w:rsidRPr="00391AB5" w:rsidRDefault="00391AB5" w:rsidP="00391AB5">
      <w:pPr>
        <w:shd w:val="clear" w:color="auto" w:fill="FFFFFF"/>
        <w:spacing w:after="0"/>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A student is not entitled to a refund of any prepaid amount for:</w:t>
      </w:r>
    </w:p>
    <w:p w14:paraId="3B30CC99"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Non – Refundable deposit,</w:t>
      </w:r>
    </w:p>
    <w:p w14:paraId="5A25CEBD"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Change of mind,</w:t>
      </w:r>
    </w:p>
    <w:p w14:paraId="77791B99"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Change of job status or conditions of employment,</w:t>
      </w:r>
    </w:p>
    <w:p w14:paraId="7C24AED8"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Inconvenience of travel,</w:t>
      </w:r>
    </w:p>
    <w:p w14:paraId="265494D3" w14:textId="0683FC8A"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Moving interstate,</w:t>
      </w:r>
    </w:p>
    <w:p w14:paraId="15DE1BFA"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Withdrawal from the course due to the following actions, but not limited to:</w:t>
      </w:r>
    </w:p>
    <w:p w14:paraId="04E3F794" w14:textId="77777777" w:rsidR="00391AB5" w:rsidRPr="00391AB5" w:rsidRDefault="00391AB5" w:rsidP="00391AB5">
      <w:pPr>
        <w:numPr>
          <w:ilvl w:val="0"/>
          <w:numId w:val="26"/>
        </w:numPr>
        <w:shd w:val="clear" w:color="auto" w:fill="FFFFFF"/>
        <w:spacing w:after="0" w:line="240" w:lineRule="auto"/>
        <w:ind w:left="851" w:hanging="425"/>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Inappropriate behaviour,</w:t>
      </w:r>
    </w:p>
    <w:p w14:paraId="389D8D42" w14:textId="77777777" w:rsidR="00391AB5" w:rsidRPr="00391AB5" w:rsidRDefault="00391AB5" w:rsidP="00391AB5">
      <w:pPr>
        <w:numPr>
          <w:ilvl w:val="0"/>
          <w:numId w:val="26"/>
        </w:numPr>
        <w:shd w:val="clear" w:color="auto" w:fill="FFFFFF"/>
        <w:spacing w:after="0" w:line="240" w:lineRule="auto"/>
        <w:ind w:left="851" w:hanging="425"/>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Discrimination,</w:t>
      </w:r>
    </w:p>
    <w:p w14:paraId="0F40E210" w14:textId="77777777" w:rsidR="00391AB5" w:rsidRPr="00391AB5" w:rsidRDefault="00391AB5" w:rsidP="00391AB5">
      <w:pPr>
        <w:numPr>
          <w:ilvl w:val="0"/>
          <w:numId w:val="26"/>
        </w:numPr>
        <w:shd w:val="clear" w:color="auto" w:fill="FFFFFF"/>
        <w:spacing w:after="0" w:line="240" w:lineRule="auto"/>
        <w:ind w:left="851" w:hanging="425"/>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Harassment,</w:t>
      </w:r>
    </w:p>
    <w:p w14:paraId="472D456C" w14:textId="77777777" w:rsidR="00391AB5" w:rsidRPr="00391AB5" w:rsidRDefault="00391AB5" w:rsidP="00391AB5">
      <w:pPr>
        <w:numPr>
          <w:ilvl w:val="0"/>
          <w:numId w:val="26"/>
        </w:numPr>
        <w:shd w:val="clear" w:color="auto" w:fill="FFFFFF"/>
        <w:spacing w:after="0" w:line="240" w:lineRule="auto"/>
        <w:ind w:left="851" w:hanging="425"/>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Bullying,</w:t>
      </w:r>
    </w:p>
    <w:p w14:paraId="2ECD1042" w14:textId="77777777" w:rsidR="00391AB5" w:rsidRPr="00391AB5" w:rsidRDefault="00391AB5" w:rsidP="00391AB5">
      <w:pPr>
        <w:numPr>
          <w:ilvl w:val="0"/>
          <w:numId w:val="26"/>
        </w:numPr>
        <w:shd w:val="clear" w:color="auto" w:fill="FFFFFF"/>
        <w:spacing w:after="0" w:line="240" w:lineRule="auto"/>
        <w:ind w:left="851" w:hanging="425"/>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Persistent absenteeism,</w:t>
      </w:r>
    </w:p>
    <w:p w14:paraId="0BF58D85"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Any other act which is a breach of the student code of conduct of MTC Australia,</w:t>
      </w:r>
    </w:p>
    <w:p w14:paraId="6642DD1D"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Withdrawing an application for Recognition of Prior Learning (RPL),</w:t>
      </w:r>
    </w:p>
    <w:p w14:paraId="2E298B69" w14:textId="77777777"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Student provided or provides false or misleading information, or</w:t>
      </w:r>
    </w:p>
    <w:p w14:paraId="1568EF8F" w14:textId="7F27CBF3" w:rsidR="00391AB5" w:rsidRPr="00391AB5" w:rsidRDefault="00391AB5" w:rsidP="00391AB5">
      <w:pPr>
        <w:numPr>
          <w:ilvl w:val="0"/>
          <w:numId w:val="25"/>
        </w:numPr>
        <w:shd w:val="clear" w:color="auto" w:fill="FFFFFF"/>
        <w:spacing w:after="0" w:line="240" w:lineRule="auto"/>
        <w:ind w:left="426" w:hanging="426"/>
        <w:contextualSpacing/>
        <w:jc w:val="both"/>
        <w:rPr>
          <w:rFonts w:ascii="Calibri" w:eastAsia="Calibri" w:hAnsi="Calibri" w:cs="Calibri"/>
          <w:bCs/>
          <w:sz w:val="24"/>
          <w:szCs w:val="24"/>
          <w:lang w:val="en-US"/>
        </w:rPr>
      </w:pPr>
      <w:r w:rsidRPr="00391AB5">
        <w:rPr>
          <w:rFonts w:ascii="Calibri" w:eastAsia="Calibri" w:hAnsi="Calibri" w:cs="Calibri"/>
          <w:bCs/>
          <w:sz w:val="24"/>
          <w:szCs w:val="24"/>
          <w:lang w:val="en-US"/>
        </w:rPr>
        <w:t>You changed your mind.</w:t>
      </w:r>
      <w:r w:rsidRPr="00391AB5">
        <w:rPr>
          <w:rFonts w:ascii="Calibri" w:eastAsia="Calibri" w:hAnsi="Calibri" w:cs="Calibri"/>
          <w:bCs/>
          <w:sz w:val="24"/>
          <w:szCs w:val="24"/>
          <w:lang w:val="en-US"/>
        </w:rPr>
        <w:br w:type="page"/>
      </w:r>
    </w:p>
    <w:p w14:paraId="25E54940" w14:textId="77777777" w:rsidR="00BF3674" w:rsidRPr="00A771D6" w:rsidRDefault="00BF3674" w:rsidP="00391AB5">
      <w:pPr>
        <w:spacing w:after="0"/>
        <w:rPr>
          <w:rFonts w:cstheme="minorHAnsi"/>
          <w:sz w:val="24"/>
          <w:szCs w:val="24"/>
        </w:rPr>
      </w:pPr>
    </w:p>
    <w:p w14:paraId="25E54941" w14:textId="77777777" w:rsidR="00460459" w:rsidRPr="00A771D6" w:rsidRDefault="00BF3674" w:rsidP="00FD6D2F">
      <w:pPr>
        <w:pStyle w:val="ListParagraph"/>
        <w:numPr>
          <w:ilvl w:val="1"/>
          <w:numId w:val="24"/>
        </w:numPr>
        <w:spacing w:after="0"/>
        <w:ind w:left="426" w:hanging="426"/>
        <w:rPr>
          <w:rFonts w:cstheme="minorHAnsi"/>
          <w:sz w:val="24"/>
          <w:szCs w:val="24"/>
        </w:rPr>
      </w:pPr>
      <w:r w:rsidRPr="00A771D6">
        <w:rPr>
          <w:rFonts w:cstheme="minorHAnsi"/>
          <w:sz w:val="24"/>
          <w:szCs w:val="24"/>
        </w:rPr>
        <w:t>MTC Australia</w:t>
      </w:r>
      <w:r w:rsidR="00CE7E6F" w:rsidRPr="00A771D6">
        <w:rPr>
          <w:rFonts w:cstheme="minorHAnsi"/>
          <w:sz w:val="24"/>
          <w:szCs w:val="24"/>
        </w:rPr>
        <w:t>’s</w:t>
      </w:r>
      <w:r w:rsidRPr="00A771D6">
        <w:rPr>
          <w:rFonts w:cstheme="minorHAnsi"/>
          <w:sz w:val="24"/>
          <w:szCs w:val="24"/>
        </w:rPr>
        <w:t xml:space="preserve"> refund policy for all students enrolled under the smart and skilled program</w:t>
      </w:r>
      <w:r w:rsidR="005A644B" w:rsidRPr="00A771D6">
        <w:rPr>
          <w:rFonts w:cstheme="minorHAnsi"/>
          <w:sz w:val="24"/>
          <w:szCs w:val="24"/>
        </w:rPr>
        <w:t xml:space="preserve"> cover the following circumstances</w:t>
      </w:r>
      <w:r w:rsidRPr="00A771D6">
        <w:rPr>
          <w:rFonts w:cstheme="minorHAnsi"/>
          <w:sz w:val="24"/>
          <w:szCs w:val="24"/>
        </w:rPr>
        <w:t>:</w:t>
      </w:r>
      <w:r w:rsidR="00B55939" w:rsidRPr="00A771D6">
        <w:rPr>
          <w:rFonts w:cstheme="minorHAnsi"/>
          <w:sz w:val="24"/>
          <w:szCs w:val="24"/>
        </w:rPr>
        <w:t xml:space="preserve"> </w:t>
      </w:r>
    </w:p>
    <w:p w14:paraId="25E54942" w14:textId="77777777" w:rsidR="00BF3674" w:rsidRPr="00A771D6" w:rsidRDefault="00BF3674" w:rsidP="00391AB5">
      <w:pPr>
        <w:pStyle w:val="ListParagraph"/>
        <w:numPr>
          <w:ilvl w:val="0"/>
          <w:numId w:val="27"/>
        </w:numPr>
        <w:spacing w:after="0"/>
        <w:ind w:left="851" w:hanging="425"/>
        <w:rPr>
          <w:rFonts w:cstheme="minorHAnsi"/>
          <w:sz w:val="24"/>
          <w:szCs w:val="24"/>
        </w:rPr>
      </w:pPr>
      <w:r w:rsidRPr="00A771D6">
        <w:rPr>
          <w:rFonts w:cstheme="minorHAnsi"/>
          <w:sz w:val="24"/>
          <w:szCs w:val="24"/>
        </w:rPr>
        <w:t xml:space="preserve">for any </w:t>
      </w:r>
      <w:r w:rsidR="005A644B" w:rsidRPr="00A771D6">
        <w:rPr>
          <w:rFonts w:cstheme="minorHAnsi"/>
          <w:sz w:val="24"/>
          <w:szCs w:val="24"/>
        </w:rPr>
        <w:t xml:space="preserve">student </w:t>
      </w:r>
      <w:r w:rsidRPr="00A771D6">
        <w:rPr>
          <w:rFonts w:cstheme="minorHAnsi"/>
          <w:sz w:val="24"/>
          <w:szCs w:val="24"/>
        </w:rPr>
        <w:t>notification of withdrawal of their own accord</w:t>
      </w:r>
      <w:r w:rsidR="005A644B" w:rsidRPr="00A771D6">
        <w:rPr>
          <w:rFonts w:cstheme="minorHAnsi"/>
          <w:sz w:val="24"/>
          <w:szCs w:val="24"/>
        </w:rPr>
        <w:t>,</w:t>
      </w:r>
      <w:r w:rsidRPr="00A771D6">
        <w:rPr>
          <w:rFonts w:cstheme="minorHAnsi"/>
          <w:sz w:val="24"/>
          <w:szCs w:val="24"/>
        </w:rPr>
        <w:t xml:space="preserve"> full refund </w:t>
      </w:r>
      <w:r w:rsidR="005A644B" w:rsidRPr="00A771D6">
        <w:rPr>
          <w:rFonts w:cstheme="minorHAnsi"/>
          <w:sz w:val="24"/>
          <w:szCs w:val="24"/>
        </w:rPr>
        <w:t xml:space="preserve">without any penalty </w:t>
      </w:r>
      <w:r w:rsidRPr="00A771D6">
        <w:rPr>
          <w:rFonts w:cstheme="minorHAnsi"/>
          <w:sz w:val="24"/>
          <w:szCs w:val="24"/>
        </w:rPr>
        <w:t xml:space="preserve">will be provided if the formal withdrawal request is made within 7 days of enrolment </w:t>
      </w:r>
    </w:p>
    <w:p w14:paraId="25E54943" w14:textId="77777777" w:rsidR="00146522" w:rsidRPr="00A771D6" w:rsidRDefault="00146522" w:rsidP="00391AB5">
      <w:pPr>
        <w:pStyle w:val="ListParagraph"/>
        <w:numPr>
          <w:ilvl w:val="0"/>
          <w:numId w:val="27"/>
        </w:numPr>
        <w:spacing w:after="0"/>
        <w:ind w:left="851" w:hanging="425"/>
        <w:rPr>
          <w:rFonts w:cstheme="minorHAnsi"/>
          <w:sz w:val="24"/>
          <w:szCs w:val="24"/>
        </w:rPr>
      </w:pPr>
      <w:r w:rsidRPr="00A771D6">
        <w:rPr>
          <w:rFonts w:cstheme="minorHAnsi"/>
          <w:sz w:val="24"/>
          <w:szCs w:val="24"/>
        </w:rPr>
        <w:t>where recognition of prior learning and or credit transfer has been granted, partial and proportional refund of fees will be provided</w:t>
      </w:r>
    </w:p>
    <w:p w14:paraId="25E54944" w14:textId="6483A357" w:rsidR="00146522" w:rsidRPr="00A771D6" w:rsidRDefault="00322171" w:rsidP="00391AB5">
      <w:pPr>
        <w:pStyle w:val="ListParagraph"/>
        <w:numPr>
          <w:ilvl w:val="0"/>
          <w:numId w:val="27"/>
        </w:numPr>
        <w:spacing w:after="0"/>
        <w:ind w:left="851" w:hanging="425"/>
        <w:rPr>
          <w:rFonts w:cstheme="minorHAnsi"/>
          <w:sz w:val="24"/>
          <w:szCs w:val="24"/>
        </w:rPr>
      </w:pPr>
      <w:r w:rsidRPr="00A771D6">
        <w:rPr>
          <w:rFonts w:cstheme="minorHAnsi"/>
          <w:sz w:val="24"/>
          <w:szCs w:val="24"/>
        </w:rPr>
        <w:t>Where</w:t>
      </w:r>
      <w:r w:rsidR="00146522" w:rsidRPr="00A771D6">
        <w:rPr>
          <w:rFonts w:cstheme="minorHAnsi"/>
          <w:sz w:val="24"/>
          <w:szCs w:val="24"/>
        </w:rPr>
        <w:t xml:space="preserve"> a student withdraws from a qualification but have completed all the requirements for a </w:t>
      </w:r>
      <w:r w:rsidR="006D6EA7" w:rsidRPr="00A771D6">
        <w:rPr>
          <w:rFonts w:cstheme="minorHAnsi"/>
          <w:sz w:val="24"/>
          <w:szCs w:val="24"/>
        </w:rPr>
        <w:t>lower-level</w:t>
      </w:r>
      <w:r w:rsidR="00146522" w:rsidRPr="00A771D6">
        <w:rPr>
          <w:rFonts w:cstheme="minorHAnsi"/>
          <w:sz w:val="24"/>
          <w:szCs w:val="24"/>
        </w:rPr>
        <w:t xml:space="preserve"> qualification, which attracted a lower student fee. Student will be refunded the difference in fees. </w:t>
      </w:r>
    </w:p>
    <w:p w14:paraId="25E54945" w14:textId="417816DA" w:rsidR="005A644B" w:rsidRPr="00A771D6" w:rsidRDefault="005A644B" w:rsidP="00391AB5">
      <w:pPr>
        <w:pStyle w:val="ListParagraph"/>
        <w:numPr>
          <w:ilvl w:val="0"/>
          <w:numId w:val="27"/>
        </w:numPr>
        <w:spacing w:after="0"/>
        <w:ind w:left="851" w:hanging="425"/>
        <w:rPr>
          <w:rFonts w:cstheme="minorHAnsi"/>
          <w:sz w:val="24"/>
          <w:szCs w:val="24"/>
        </w:rPr>
      </w:pPr>
      <w:r w:rsidRPr="00A771D6">
        <w:rPr>
          <w:rFonts w:cstheme="minorHAnsi"/>
          <w:sz w:val="24"/>
          <w:szCs w:val="24"/>
        </w:rPr>
        <w:t xml:space="preserve">where MTC Australia loses its approval to deliver the course (of enrolment) the NSW Government Subsidised training under Smart and Skilled OR ceases its operations as </w:t>
      </w:r>
      <w:proofErr w:type="gramStart"/>
      <w:r w:rsidRPr="00A771D6">
        <w:rPr>
          <w:rFonts w:cstheme="minorHAnsi"/>
          <w:sz w:val="24"/>
          <w:szCs w:val="24"/>
        </w:rPr>
        <w:t>a</w:t>
      </w:r>
      <w:proofErr w:type="gramEnd"/>
      <w:r w:rsidRPr="00A771D6">
        <w:rPr>
          <w:rFonts w:cstheme="minorHAnsi"/>
          <w:sz w:val="24"/>
          <w:szCs w:val="24"/>
        </w:rPr>
        <w:t xml:space="preserve"> RTO partial refund of fees will be provided for the unfinished training component </w:t>
      </w:r>
    </w:p>
    <w:p w14:paraId="25E54946" w14:textId="77777777" w:rsidR="00B55939" w:rsidRPr="00A771D6" w:rsidRDefault="00B55939" w:rsidP="00A771D6">
      <w:pPr>
        <w:spacing w:after="0"/>
        <w:rPr>
          <w:rFonts w:cstheme="minorHAnsi"/>
          <w:sz w:val="24"/>
          <w:szCs w:val="24"/>
        </w:rPr>
      </w:pPr>
    </w:p>
    <w:p w14:paraId="25E54947" w14:textId="7ACF9542" w:rsidR="002E5749" w:rsidRPr="00391AB5" w:rsidRDefault="008A66CF" w:rsidP="00391AB5">
      <w:pPr>
        <w:pStyle w:val="ListParagraph"/>
        <w:numPr>
          <w:ilvl w:val="0"/>
          <w:numId w:val="24"/>
        </w:numPr>
        <w:spacing w:after="0"/>
        <w:rPr>
          <w:b/>
          <w:bCs/>
          <w:sz w:val="28"/>
          <w:szCs w:val="28"/>
        </w:rPr>
      </w:pPr>
      <w:r w:rsidRPr="00391AB5">
        <w:rPr>
          <w:b/>
          <w:bCs/>
          <w:sz w:val="28"/>
          <w:szCs w:val="28"/>
        </w:rPr>
        <w:t xml:space="preserve">Procedure </w:t>
      </w:r>
      <w:r w:rsidR="00146522" w:rsidRPr="00391AB5">
        <w:rPr>
          <w:b/>
          <w:bCs/>
          <w:sz w:val="28"/>
          <w:szCs w:val="28"/>
        </w:rPr>
        <w:t>of</w:t>
      </w:r>
      <w:r w:rsidRPr="00391AB5">
        <w:rPr>
          <w:b/>
          <w:bCs/>
          <w:sz w:val="28"/>
          <w:szCs w:val="28"/>
        </w:rPr>
        <w:t xml:space="preserve"> applying for refunds</w:t>
      </w:r>
    </w:p>
    <w:p w14:paraId="75FAEA79" w14:textId="168F3731" w:rsidR="00391AB5" w:rsidRPr="00391AB5" w:rsidRDefault="00391AB5" w:rsidP="00391AB5">
      <w:pPr>
        <w:spacing w:after="0"/>
        <w:ind w:left="709" w:hanging="709"/>
        <w:rPr>
          <w:rFonts w:cstheme="minorHAnsi"/>
          <w:b/>
          <w:sz w:val="24"/>
          <w:szCs w:val="24"/>
        </w:rPr>
      </w:pPr>
      <w:r w:rsidRPr="00391AB5">
        <w:rPr>
          <w:rFonts w:cstheme="minorHAnsi"/>
          <w:b/>
          <w:bCs/>
          <w:sz w:val="24"/>
          <w:szCs w:val="24"/>
        </w:rPr>
        <w:t>6.1</w:t>
      </w:r>
      <w:r>
        <w:rPr>
          <w:rFonts w:cstheme="minorHAnsi"/>
          <w:sz w:val="24"/>
          <w:szCs w:val="24"/>
        </w:rPr>
        <w:t xml:space="preserve"> </w:t>
      </w:r>
      <w:r>
        <w:rPr>
          <w:rFonts w:cstheme="minorHAnsi"/>
          <w:sz w:val="24"/>
          <w:szCs w:val="24"/>
        </w:rPr>
        <w:tab/>
      </w:r>
      <w:r w:rsidRPr="00391AB5">
        <w:rPr>
          <w:rFonts w:cstheme="minorHAnsi"/>
          <w:sz w:val="24"/>
          <w:szCs w:val="24"/>
        </w:rPr>
        <w:t>A student can apply for a refund in the following ways</w:t>
      </w:r>
    </w:p>
    <w:p w14:paraId="36021433" w14:textId="77777777" w:rsidR="00391AB5" w:rsidRPr="00A771D6" w:rsidRDefault="00391AB5" w:rsidP="00391AB5">
      <w:pPr>
        <w:pStyle w:val="ListParagraph"/>
        <w:numPr>
          <w:ilvl w:val="2"/>
          <w:numId w:val="24"/>
        </w:numPr>
        <w:spacing w:after="0"/>
        <w:ind w:left="709" w:hanging="709"/>
        <w:rPr>
          <w:rFonts w:cstheme="minorHAnsi"/>
          <w:b/>
          <w:sz w:val="24"/>
          <w:szCs w:val="24"/>
        </w:rPr>
      </w:pPr>
      <w:r w:rsidRPr="00A771D6">
        <w:rPr>
          <w:rFonts w:cstheme="minorHAnsi"/>
          <w:sz w:val="24"/>
          <w:szCs w:val="24"/>
        </w:rPr>
        <w:t xml:space="preserve">Download the </w:t>
      </w:r>
      <w:hyperlink r:id="rId13" w:history="1">
        <w:r w:rsidRPr="00A771D6">
          <w:rPr>
            <w:rStyle w:val="Hyperlink"/>
            <w:rFonts w:cstheme="minorHAnsi"/>
            <w:i/>
            <w:sz w:val="24"/>
            <w:szCs w:val="24"/>
          </w:rPr>
          <w:t>F009 Withdrawal/ Refund/ Deferment/ Transferring Request Form</w:t>
        </w:r>
      </w:hyperlink>
      <w:r w:rsidRPr="00A771D6">
        <w:rPr>
          <w:rFonts w:cstheme="minorHAnsi"/>
          <w:sz w:val="24"/>
          <w:szCs w:val="24"/>
        </w:rPr>
        <w:t xml:space="preserve"> from our MTC website or request a hard copy of the form from the Site Centre Manager /Trainer or VET Training Coordinator</w:t>
      </w:r>
    </w:p>
    <w:p w14:paraId="08CDC644" w14:textId="36B244F9" w:rsidR="00391AB5" w:rsidRPr="00A771D6" w:rsidRDefault="00391AB5" w:rsidP="00391AB5">
      <w:pPr>
        <w:pStyle w:val="ListParagraph"/>
        <w:numPr>
          <w:ilvl w:val="2"/>
          <w:numId w:val="24"/>
        </w:numPr>
        <w:spacing w:after="0"/>
        <w:ind w:left="709" w:hanging="709"/>
        <w:rPr>
          <w:rFonts w:cstheme="minorHAnsi"/>
          <w:b/>
          <w:sz w:val="24"/>
          <w:szCs w:val="24"/>
        </w:rPr>
      </w:pPr>
      <w:r>
        <w:rPr>
          <w:rFonts w:cstheme="minorHAnsi"/>
          <w:sz w:val="24"/>
          <w:szCs w:val="24"/>
        </w:rPr>
        <w:t>S</w:t>
      </w:r>
      <w:r w:rsidRPr="00A771D6">
        <w:rPr>
          <w:rFonts w:cstheme="minorHAnsi"/>
          <w:sz w:val="24"/>
          <w:szCs w:val="24"/>
        </w:rPr>
        <w:t xml:space="preserve">ubmit the completed form with the requested evidence to the Site Centre Manager/Trainer or VET Training Coordinator </w:t>
      </w:r>
    </w:p>
    <w:p w14:paraId="593BDB18" w14:textId="700CE81C" w:rsidR="00391AB5" w:rsidRPr="00A771D6" w:rsidRDefault="00391AB5" w:rsidP="00391AB5">
      <w:pPr>
        <w:pStyle w:val="ListParagraph"/>
        <w:numPr>
          <w:ilvl w:val="1"/>
          <w:numId w:val="24"/>
        </w:numPr>
        <w:spacing w:after="0"/>
        <w:ind w:left="709" w:hanging="709"/>
        <w:rPr>
          <w:rFonts w:cstheme="minorHAnsi"/>
          <w:b/>
          <w:sz w:val="24"/>
          <w:szCs w:val="24"/>
        </w:rPr>
      </w:pPr>
      <w:r w:rsidRPr="00A771D6">
        <w:rPr>
          <w:rFonts w:cstheme="minorHAnsi"/>
          <w:sz w:val="24"/>
          <w:szCs w:val="24"/>
        </w:rPr>
        <w:t>The Site Centre Manager/VET Training Coordinator will process the application in accordance with this policy and confirm an outcome/decision within 14 working days. The decision will be taken based on the available evidence and circumstances.</w:t>
      </w:r>
    </w:p>
    <w:p w14:paraId="685110FE" w14:textId="77777777" w:rsidR="00391AB5" w:rsidRPr="00A771D6" w:rsidRDefault="00391AB5" w:rsidP="00391AB5">
      <w:pPr>
        <w:pStyle w:val="ListParagraph"/>
        <w:numPr>
          <w:ilvl w:val="2"/>
          <w:numId w:val="24"/>
        </w:numPr>
        <w:spacing w:after="0"/>
        <w:ind w:left="709" w:hanging="709"/>
        <w:rPr>
          <w:rFonts w:cstheme="minorHAnsi"/>
          <w:b/>
          <w:sz w:val="24"/>
          <w:szCs w:val="24"/>
        </w:rPr>
      </w:pPr>
      <w:r w:rsidRPr="00A771D6">
        <w:rPr>
          <w:rFonts w:cstheme="minorHAnsi"/>
          <w:sz w:val="24"/>
          <w:szCs w:val="24"/>
        </w:rPr>
        <w:t>If the learner is not satisfied with the outcome of their refund, they lodge their</w:t>
      </w:r>
      <w:r w:rsidRPr="00A771D6">
        <w:rPr>
          <w:rFonts w:cstheme="minorHAnsi"/>
          <w:color w:val="000000"/>
          <w:szCs w:val="24"/>
        </w:rPr>
        <w:t xml:space="preserve"> </w:t>
      </w:r>
      <w:r w:rsidRPr="00A771D6">
        <w:rPr>
          <w:rFonts w:cstheme="minorHAnsi"/>
          <w:color w:val="000000"/>
          <w:sz w:val="24"/>
          <w:szCs w:val="24"/>
        </w:rPr>
        <w:t xml:space="preserve">complaint in writing via email to  </w:t>
      </w:r>
      <w:hyperlink r:id="rId14" w:history="1">
        <w:r w:rsidRPr="00A771D6">
          <w:rPr>
            <w:rStyle w:val="Hyperlink"/>
            <w:rFonts w:cstheme="minorHAnsi"/>
            <w:sz w:val="24"/>
            <w:szCs w:val="24"/>
          </w:rPr>
          <w:t>Complaints@mtcaustralia.com.au</w:t>
        </w:r>
      </w:hyperlink>
    </w:p>
    <w:p w14:paraId="25E5494D" w14:textId="77777777" w:rsidR="00146522" w:rsidRPr="00391AB5" w:rsidRDefault="00146522" w:rsidP="00A771D6">
      <w:pPr>
        <w:spacing w:after="0"/>
        <w:ind w:left="426" w:hanging="426"/>
        <w:rPr>
          <w:rFonts w:cstheme="minorHAnsi"/>
          <w:b/>
          <w:sz w:val="24"/>
          <w:szCs w:val="24"/>
        </w:rPr>
      </w:pPr>
    </w:p>
    <w:p w14:paraId="25E5494E" w14:textId="28F8F0E4" w:rsidR="004C5BA6" w:rsidRPr="00391AB5" w:rsidRDefault="00391AB5" w:rsidP="00391AB5">
      <w:pPr>
        <w:spacing w:after="0"/>
        <w:ind w:left="426" w:hanging="426"/>
        <w:rPr>
          <w:b/>
          <w:bCs/>
          <w:sz w:val="28"/>
          <w:szCs w:val="28"/>
        </w:rPr>
      </w:pPr>
      <w:r>
        <w:rPr>
          <w:b/>
          <w:bCs/>
          <w:sz w:val="28"/>
          <w:szCs w:val="28"/>
        </w:rPr>
        <w:t>7</w:t>
      </w:r>
      <w:r>
        <w:rPr>
          <w:b/>
          <w:bCs/>
          <w:sz w:val="28"/>
          <w:szCs w:val="28"/>
        </w:rPr>
        <w:tab/>
      </w:r>
      <w:r w:rsidR="004C5BA6" w:rsidRPr="00391AB5">
        <w:rPr>
          <w:b/>
          <w:bCs/>
          <w:sz w:val="28"/>
          <w:szCs w:val="28"/>
        </w:rPr>
        <w:t>Payment of refunds</w:t>
      </w:r>
    </w:p>
    <w:p w14:paraId="25E5494F" w14:textId="16584F63" w:rsidR="007222FE" w:rsidRPr="00BC5AA9" w:rsidRDefault="004C5BA6" w:rsidP="00391AB5">
      <w:pPr>
        <w:spacing w:after="0"/>
        <w:rPr>
          <w:sz w:val="24"/>
          <w:szCs w:val="24"/>
        </w:rPr>
      </w:pPr>
      <w:r w:rsidRPr="00BC5AA9">
        <w:rPr>
          <w:sz w:val="24"/>
          <w:szCs w:val="24"/>
        </w:rPr>
        <w:t>MTC Australia will pay the refund to the same person who made the payment on behalf of the learner. The payments will always be transferred to the acc</w:t>
      </w:r>
      <w:r w:rsidR="003F2171" w:rsidRPr="00BC5AA9">
        <w:rPr>
          <w:sz w:val="24"/>
          <w:szCs w:val="24"/>
        </w:rPr>
        <w:t>ount as provided by the learner.</w:t>
      </w:r>
    </w:p>
    <w:p w14:paraId="54EA4F52" w14:textId="3BF1EC22" w:rsidR="00391AB5" w:rsidRPr="00BC5AA9" w:rsidRDefault="00391AB5" w:rsidP="00391AB5">
      <w:pPr>
        <w:spacing w:after="0"/>
        <w:rPr>
          <w:sz w:val="24"/>
          <w:szCs w:val="24"/>
        </w:rPr>
      </w:pPr>
    </w:p>
    <w:p w14:paraId="4AFCAB0B" w14:textId="5FEDA544" w:rsidR="00391AB5" w:rsidRPr="00BC5AA9" w:rsidRDefault="00391AB5" w:rsidP="00391AB5">
      <w:pPr>
        <w:spacing w:after="0"/>
        <w:rPr>
          <w:sz w:val="24"/>
          <w:szCs w:val="24"/>
        </w:rPr>
      </w:pPr>
      <w:r w:rsidRPr="00BC5AA9">
        <w:rPr>
          <w:sz w:val="24"/>
          <w:szCs w:val="24"/>
        </w:rPr>
        <w:t>Refunds will be paid within a maximum period of 30 business days.</w:t>
      </w:r>
    </w:p>
    <w:sectPr w:rsidR="00391AB5" w:rsidRPr="00BC5AA9" w:rsidSect="00CC02BC">
      <w:headerReference w:type="default" r:id="rId15"/>
      <w:footerReference w:type="default" r:id="rId16"/>
      <w:pgSz w:w="11906" w:h="16838"/>
      <w:pgMar w:top="1440" w:right="1440" w:bottom="1440" w:left="1440" w:header="70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0F29" w14:textId="77777777" w:rsidR="006D4BCE" w:rsidRDefault="006D4BCE" w:rsidP="00215693">
      <w:pPr>
        <w:spacing w:after="0" w:line="240" w:lineRule="auto"/>
      </w:pPr>
      <w:r>
        <w:separator/>
      </w:r>
    </w:p>
  </w:endnote>
  <w:endnote w:type="continuationSeparator" w:id="0">
    <w:p w14:paraId="11E5DA1F" w14:textId="77777777" w:rsidR="006D4BCE" w:rsidRDefault="006D4BCE" w:rsidP="0021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26E1" w14:textId="77777777" w:rsidR="00201491" w:rsidRPr="00201491" w:rsidRDefault="00201491" w:rsidP="00201491">
    <w:pPr>
      <w:spacing w:before="100" w:beforeAutospacing="1" w:after="100" w:afterAutospacing="1" w:line="240" w:lineRule="auto"/>
      <w:jc w:val="both"/>
      <w:rPr>
        <w:rFonts w:ascii="Calibri" w:eastAsia="Times New Roman" w:hAnsi="Calibri" w:cs="Times New Roman"/>
        <w:sz w:val="12"/>
        <w:szCs w:val="12"/>
        <w:lang w:eastAsia="en-AU"/>
      </w:rPr>
    </w:pPr>
    <w:r w:rsidRPr="00201491">
      <w:rPr>
        <w:rFonts w:ascii="Calibri" w:eastAsia="Times New Roman" w:hAnsi="Calibri" w:cs="Times New Roman"/>
        <w:sz w:val="12"/>
        <w:szCs w:val="12"/>
        <w:lang w:eastAsia="en-AU"/>
      </w:rPr>
      <w:t xml:space="preserve">This item is the property of MTC Australia Limited, 334 - 336 Illawarra Road, Marrickville, NSW 2204,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 </w:t>
    </w:r>
  </w:p>
  <w:p w14:paraId="290A2EA8" w14:textId="2DA2F433" w:rsidR="00201491" w:rsidRPr="00201491" w:rsidRDefault="00201491" w:rsidP="00201491">
    <w:pPr>
      <w:tabs>
        <w:tab w:val="center" w:pos="4320"/>
        <w:tab w:val="right" w:pos="8640"/>
      </w:tabs>
      <w:spacing w:after="0" w:line="240" w:lineRule="auto"/>
      <w:rPr>
        <w:rFonts w:ascii="Calibri" w:eastAsia="Times New Roman" w:hAnsi="Calibri" w:cs="Times New Roman"/>
        <w:b/>
        <w:color w:val="31849B"/>
        <w:sz w:val="20"/>
        <w:szCs w:val="24"/>
      </w:rPr>
    </w:pPr>
    <w:r w:rsidRPr="00201491">
      <w:rPr>
        <w:rFonts w:ascii="Calibri" w:eastAsia="Times New Roman" w:hAnsi="Calibri" w:cs="Times New Roman"/>
        <w:b/>
        <w:color w:val="31849B"/>
        <w:sz w:val="20"/>
        <w:szCs w:val="24"/>
      </w:rPr>
      <w:t xml:space="preserve">Page </w:t>
    </w:r>
    <w:r w:rsidRPr="00201491">
      <w:rPr>
        <w:rFonts w:ascii="Calibri" w:eastAsia="Times New Roman" w:hAnsi="Calibri" w:cs="Times New Roman"/>
        <w:b/>
        <w:color w:val="31849B"/>
        <w:sz w:val="20"/>
        <w:szCs w:val="24"/>
      </w:rPr>
      <w:fldChar w:fldCharType="begin"/>
    </w:r>
    <w:r w:rsidRPr="00201491">
      <w:rPr>
        <w:rFonts w:ascii="Calibri" w:eastAsia="Times New Roman" w:hAnsi="Calibri" w:cs="Times New Roman"/>
        <w:b/>
        <w:color w:val="31849B"/>
        <w:sz w:val="20"/>
        <w:szCs w:val="24"/>
      </w:rPr>
      <w:instrText xml:space="preserve"> PAGE </w:instrText>
    </w:r>
    <w:r w:rsidRPr="00201491">
      <w:rPr>
        <w:rFonts w:ascii="Calibri" w:eastAsia="Times New Roman" w:hAnsi="Calibri" w:cs="Times New Roman"/>
        <w:b/>
        <w:color w:val="31849B"/>
        <w:sz w:val="20"/>
        <w:szCs w:val="24"/>
      </w:rPr>
      <w:fldChar w:fldCharType="separate"/>
    </w:r>
    <w:r w:rsidRPr="00201491">
      <w:rPr>
        <w:rFonts w:ascii="Calibri" w:eastAsia="Times New Roman" w:hAnsi="Calibri" w:cs="Times New Roman"/>
        <w:b/>
        <w:color w:val="31849B"/>
        <w:sz w:val="20"/>
        <w:szCs w:val="24"/>
      </w:rPr>
      <w:t>1</w:t>
    </w:r>
    <w:r w:rsidRPr="00201491">
      <w:rPr>
        <w:rFonts w:ascii="Calibri" w:eastAsia="Times New Roman" w:hAnsi="Calibri" w:cs="Times New Roman"/>
        <w:b/>
        <w:color w:val="31849B"/>
        <w:sz w:val="20"/>
        <w:szCs w:val="24"/>
      </w:rPr>
      <w:fldChar w:fldCharType="end"/>
    </w:r>
    <w:r w:rsidRPr="00201491">
      <w:rPr>
        <w:rFonts w:ascii="Calibri" w:eastAsia="Times New Roman" w:hAnsi="Calibri" w:cs="Times New Roman"/>
        <w:b/>
        <w:color w:val="31849B"/>
        <w:sz w:val="20"/>
        <w:szCs w:val="24"/>
      </w:rPr>
      <w:t xml:space="preserve"> of </w:t>
    </w:r>
    <w:r w:rsidRPr="00201491">
      <w:rPr>
        <w:rFonts w:ascii="Calibri" w:eastAsia="Times New Roman" w:hAnsi="Calibri" w:cs="Times New Roman"/>
        <w:b/>
        <w:color w:val="31849B"/>
        <w:sz w:val="20"/>
        <w:szCs w:val="24"/>
      </w:rPr>
      <w:fldChar w:fldCharType="begin"/>
    </w:r>
    <w:r w:rsidRPr="00201491">
      <w:rPr>
        <w:rFonts w:ascii="Calibri" w:eastAsia="Times New Roman" w:hAnsi="Calibri" w:cs="Times New Roman"/>
        <w:b/>
        <w:color w:val="31849B"/>
        <w:sz w:val="20"/>
        <w:szCs w:val="24"/>
      </w:rPr>
      <w:instrText xml:space="preserve"> NUMPAGES </w:instrText>
    </w:r>
    <w:r w:rsidRPr="00201491">
      <w:rPr>
        <w:rFonts w:ascii="Calibri" w:eastAsia="Times New Roman" w:hAnsi="Calibri" w:cs="Times New Roman"/>
        <w:b/>
        <w:color w:val="31849B"/>
        <w:sz w:val="20"/>
        <w:szCs w:val="24"/>
      </w:rPr>
      <w:fldChar w:fldCharType="separate"/>
    </w:r>
    <w:r w:rsidRPr="00201491">
      <w:rPr>
        <w:rFonts w:ascii="Calibri" w:eastAsia="Times New Roman" w:hAnsi="Calibri" w:cs="Times New Roman"/>
        <w:b/>
        <w:color w:val="31849B"/>
        <w:sz w:val="20"/>
        <w:szCs w:val="24"/>
      </w:rPr>
      <w:t>2</w:t>
    </w:r>
    <w:r w:rsidRPr="00201491">
      <w:rPr>
        <w:rFonts w:ascii="Calibri" w:eastAsia="Times New Roman" w:hAnsi="Calibri" w:cs="Times New Roman"/>
        <w:b/>
        <w:color w:val="31849B"/>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69FA" w14:textId="77777777" w:rsidR="006D4BCE" w:rsidRDefault="006D4BCE" w:rsidP="00215693">
      <w:pPr>
        <w:spacing w:after="0" w:line="240" w:lineRule="auto"/>
      </w:pPr>
      <w:r>
        <w:separator/>
      </w:r>
    </w:p>
  </w:footnote>
  <w:footnote w:type="continuationSeparator" w:id="0">
    <w:p w14:paraId="42D1586F" w14:textId="77777777" w:rsidR="006D4BCE" w:rsidRDefault="006D4BCE" w:rsidP="0021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4954" w14:textId="6D0BA180" w:rsidR="00991301" w:rsidRDefault="00315DC9" w:rsidP="00215693">
    <w:pPr>
      <w:pStyle w:val="Header"/>
    </w:pPr>
    <w:r w:rsidRPr="00C566EA">
      <w:rPr>
        <w:rFonts w:cstheme="minorHAnsi"/>
        <w:noProof/>
        <w:sz w:val="28"/>
        <w:szCs w:val="28"/>
      </w:rPr>
      <w:drawing>
        <wp:anchor distT="0" distB="0" distL="114300" distR="114300" simplePos="0" relativeHeight="251663360" behindDoc="1" locked="0" layoutInCell="1" allowOverlap="1" wp14:anchorId="26853D01" wp14:editId="1AA72F1A">
          <wp:simplePos x="0" y="0"/>
          <wp:positionH relativeFrom="margin">
            <wp:posOffset>-447675</wp:posOffset>
          </wp:positionH>
          <wp:positionV relativeFrom="paragraph">
            <wp:posOffset>7620</wp:posOffset>
          </wp:positionV>
          <wp:extent cx="1733550" cy="1098550"/>
          <wp:effectExtent l="0" t="0" r="0" b="6350"/>
          <wp:wrapTight wrapText="bothSides">
            <wp:wrapPolygon edited="0">
              <wp:start x="0" y="0"/>
              <wp:lineTo x="0" y="21350"/>
              <wp:lineTo x="21363" y="21350"/>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693">
      <w:tab/>
    </w:r>
    <w:r w:rsidR="00215693">
      <w:tab/>
    </w:r>
  </w:p>
  <w:p w14:paraId="25E54955" w14:textId="5C39250A" w:rsidR="00991301" w:rsidRDefault="00991301" w:rsidP="00215693">
    <w:pPr>
      <w:pStyle w:val="Header"/>
    </w:pPr>
  </w:p>
  <w:p w14:paraId="25E54956" w14:textId="4BCFF849" w:rsidR="00215693" w:rsidRPr="0007417F" w:rsidRDefault="00991301" w:rsidP="0007417F">
    <w:pPr>
      <w:spacing w:after="0" w:line="240" w:lineRule="auto"/>
      <w:jc w:val="right"/>
      <w:rPr>
        <w:rFonts w:ascii="Calibri" w:hAnsi="Calibri" w:cs="Arial"/>
        <w:color w:val="31849B"/>
        <w:sz w:val="20"/>
        <w:szCs w:val="20"/>
      </w:rPr>
    </w:pPr>
    <w:r>
      <w:tab/>
    </w:r>
    <w:r>
      <w:tab/>
    </w:r>
    <w:r w:rsidR="00942DDB" w:rsidRPr="0007417F">
      <w:rPr>
        <w:rFonts w:ascii="Calibri" w:hAnsi="Calibri" w:cs="Arial"/>
        <w:color w:val="31849B"/>
        <w:sz w:val="20"/>
        <w:szCs w:val="20"/>
      </w:rPr>
      <w:t xml:space="preserve">Version </w:t>
    </w:r>
    <w:r w:rsidR="00782530">
      <w:rPr>
        <w:rFonts w:ascii="Calibri" w:hAnsi="Calibri" w:cs="Arial"/>
        <w:color w:val="31849B"/>
        <w:sz w:val="20"/>
        <w:szCs w:val="20"/>
      </w:rPr>
      <w:t>1</w:t>
    </w:r>
    <w:r w:rsidR="00525EBE">
      <w:rPr>
        <w:rFonts w:ascii="Calibri" w:hAnsi="Calibri" w:cs="Arial"/>
        <w:color w:val="31849B"/>
        <w:sz w:val="20"/>
        <w:szCs w:val="20"/>
      </w:rPr>
      <w:t>2</w:t>
    </w:r>
  </w:p>
  <w:p w14:paraId="25E54957" w14:textId="7AD85E49" w:rsidR="00991301" w:rsidRPr="0007417F" w:rsidRDefault="00DC7235" w:rsidP="0007417F">
    <w:pPr>
      <w:spacing w:after="0" w:line="240" w:lineRule="auto"/>
      <w:jc w:val="right"/>
      <w:rPr>
        <w:rFonts w:ascii="Calibri" w:hAnsi="Calibri" w:cs="Arial"/>
        <w:color w:val="31849B"/>
        <w:sz w:val="20"/>
        <w:szCs w:val="20"/>
      </w:rPr>
    </w:pPr>
    <w:r>
      <w:rPr>
        <w:rFonts w:ascii="Calibri" w:hAnsi="Calibri" w:cs="Arial"/>
        <w:color w:val="31849B"/>
        <w:sz w:val="20"/>
        <w:szCs w:val="20"/>
      </w:rPr>
      <w:t>Approved date</w:t>
    </w:r>
    <w:r w:rsidR="00215693" w:rsidRPr="0007417F">
      <w:rPr>
        <w:rFonts w:ascii="Calibri" w:hAnsi="Calibri" w:cs="Arial"/>
        <w:color w:val="31849B"/>
        <w:sz w:val="20"/>
        <w:szCs w:val="20"/>
      </w:rPr>
      <w:t xml:space="preserve">: </w:t>
    </w:r>
    <w:r w:rsidR="00525EBE">
      <w:rPr>
        <w:rFonts w:ascii="Calibri" w:hAnsi="Calibri" w:cs="Arial"/>
        <w:color w:val="31849B"/>
        <w:sz w:val="20"/>
        <w:szCs w:val="20"/>
      </w:rPr>
      <w:t>15</w:t>
    </w:r>
    <w:r w:rsidR="00AA4814" w:rsidRPr="00AA4814">
      <w:rPr>
        <w:rFonts w:ascii="Calibri" w:hAnsi="Calibri" w:cs="Arial"/>
        <w:color w:val="31849B"/>
        <w:sz w:val="20"/>
        <w:szCs w:val="20"/>
        <w:vertAlign w:val="superscript"/>
      </w:rPr>
      <w:t>th</w:t>
    </w:r>
    <w:r w:rsidR="00AA4814">
      <w:rPr>
        <w:rFonts w:ascii="Calibri" w:hAnsi="Calibri" w:cs="Arial"/>
        <w:color w:val="31849B"/>
        <w:sz w:val="20"/>
        <w:szCs w:val="20"/>
      </w:rPr>
      <w:t xml:space="preserve"> </w:t>
    </w:r>
    <w:r w:rsidR="00525EBE">
      <w:rPr>
        <w:rFonts w:ascii="Calibri" w:hAnsi="Calibri" w:cs="Arial"/>
        <w:color w:val="31849B"/>
        <w:sz w:val="20"/>
        <w:szCs w:val="20"/>
      </w:rPr>
      <w:t>April</w:t>
    </w:r>
    <w:r w:rsidR="00AA4814">
      <w:rPr>
        <w:rFonts w:ascii="Calibri" w:hAnsi="Calibri" w:cs="Arial"/>
        <w:color w:val="31849B"/>
        <w:sz w:val="20"/>
        <w:szCs w:val="20"/>
      </w:rPr>
      <w:t xml:space="preserve"> 202</w:t>
    </w:r>
    <w:r w:rsidR="00525EBE">
      <w:rPr>
        <w:rFonts w:ascii="Calibri" w:hAnsi="Calibri" w:cs="Arial"/>
        <w:color w:val="31849B"/>
        <w:sz w:val="20"/>
        <w:szCs w:val="20"/>
      </w:rPr>
      <w:t>4</w:t>
    </w:r>
  </w:p>
  <w:p w14:paraId="28DD2521" w14:textId="6C952957" w:rsidR="0007417F" w:rsidRPr="0007417F" w:rsidRDefault="0007417F" w:rsidP="0007417F">
    <w:pPr>
      <w:spacing w:after="0" w:line="240" w:lineRule="auto"/>
      <w:jc w:val="right"/>
      <w:rPr>
        <w:rFonts w:ascii="Calibri" w:hAnsi="Calibri" w:cs="Arial"/>
        <w:color w:val="31849B"/>
        <w:sz w:val="20"/>
        <w:szCs w:val="20"/>
      </w:rPr>
    </w:pPr>
    <w:r>
      <w:rPr>
        <w:rFonts w:ascii="Calibri" w:hAnsi="Calibri" w:cs="Arial"/>
        <w:color w:val="31849B"/>
        <w:sz w:val="20"/>
        <w:szCs w:val="20"/>
      </w:rPr>
      <w:t xml:space="preserve">Review date: </w:t>
    </w:r>
    <w:r w:rsidR="00525EBE">
      <w:rPr>
        <w:rFonts w:ascii="Calibri" w:hAnsi="Calibri" w:cs="Arial"/>
        <w:color w:val="31849B"/>
        <w:sz w:val="20"/>
        <w:szCs w:val="20"/>
      </w:rPr>
      <w:t>15</w:t>
    </w:r>
    <w:r w:rsidR="00525EBE" w:rsidRPr="00AA4814">
      <w:rPr>
        <w:rFonts w:ascii="Calibri" w:hAnsi="Calibri" w:cs="Arial"/>
        <w:color w:val="31849B"/>
        <w:sz w:val="20"/>
        <w:szCs w:val="20"/>
        <w:vertAlign w:val="superscript"/>
      </w:rPr>
      <w:t>th</w:t>
    </w:r>
    <w:r w:rsidR="00525EBE">
      <w:rPr>
        <w:rFonts w:ascii="Calibri" w:hAnsi="Calibri" w:cs="Arial"/>
        <w:color w:val="31849B"/>
        <w:sz w:val="20"/>
        <w:szCs w:val="20"/>
      </w:rPr>
      <w:t xml:space="preserve"> April 202</w:t>
    </w:r>
    <w:r w:rsidR="00525EBE">
      <w:rPr>
        <w:rFonts w:ascii="Calibri" w:hAnsi="Calibri" w:cs="Arial"/>
        <w:color w:val="31849B"/>
        <w:sz w:val="20"/>
        <w:szCs w:val="20"/>
      </w:rPr>
      <w:t>6</w:t>
    </w:r>
  </w:p>
  <w:p w14:paraId="22D2CECF" w14:textId="2D9D1853" w:rsidR="00A771D6" w:rsidRDefault="00991301" w:rsidP="00A771D6">
    <w:pPr>
      <w:spacing w:after="0" w:line="240" w:lineRule="auto"/>
      <w:jc w:val="right"/>
      <w:rPr>
        <w:rFonts w:ascii="Calibri" w:hAnsi="Calibri" w:cs="Arial"/>
        <w:color w:val="31849B"/>
        <w:sz w:val="20"/>
        <w:szCs w:val="20"/>
      </w:rPr>
    </w:pPr>
    <w:r w:rsidRPr="0007417F">
      <w:rPr>
        <w:rFonts w:ascii="Calibri" w:hAnsi="Calibri" w:cs="Arial"/>
        <w:color w:val="31849B"/>
        <w:sz w:val="20"/>
        <w:szCs w:val="20"/>
      </w:rPr>
      <w:t>R</w:t>
    </w:r>
    <w:r w:rsidR="00534675">
      <w:rPr>
        <w:rFonts w:ascii="Calibri" w:hAnsi="Calibri" w:cs="Arial"/>
        <w:color w:val="31849B"/>
        <w:sz w:val="20"/>
        <w:szCs w:val="20"/>
      </w:rPr>
      <w:t>esponsibility:</w:t>
    </w:r>
    <w:r w:rsidR="00AA4814">
      <w:rPr>
        <w:rFonts w:ascii="Calibri" w:hAnsi="Calibri" w:cs="Arial"/>
        <w:color w:val="31849B"/>
        <w:sz w:val="20"/>
        <w:szCs w:val="20"/>
      </w:rPr>
      <w:t xml:space="preserve"> </w:t>
    </w:r>
    <w:r w:rsidR="00315DC9">
      <w:rPr>
        <w:rFonts w:ascii="Calibri" w:hAnsi="Calibri" w:cs="Arial"/>
        <w:color w:val="31849B"/>
        <w:sz w:val="20"/>
        <w:szCs w:val="20"/>
      </w:rPr>
      <w:t>RTO</w:t>
    </w:r>
    <w:r w:rsidR="008211BF">
      <w:rPr>
        <w:rFonts w:ascii="Calibri" w:hAnsi="Calibri" w:cs="Arial"/>
        <w:color w:val="31849B"/>
        <w:sz w:val="20"/>
        <w:szCs w:val="20"/>
      </w:rPr>
      <w:t xml:space="preserve"> </w:t>
    </w:r>
    <w:r w:rsidR="00AA4814">
      <w:rPr>
        <w:rFonts w:ascii="Calibri" w:hAnsi="Calibri" w:cs="Arial"/>
        <w:color w:val="31849B"/>
        <w:sz w:val="20"/>
        <w:szCs w:val="20"/>
      </w:rPr>
      <w:t>Compliance Manage</w:t>
    </w:r>
    <w:r w:rsidR="00A771D6">
      <w:rPr>
        <w:rFonts w:ascii="Calibri" w:hAnsi="Calibri" w:cs="Arial"/>
        <w:color w:val="31849B"/>
        <w:sz w:val="20"/>
        <w:szCs w:val="20"/>
      </w:rPr>
      <w:t>r</w:t>
    </w:r>
  </w:p>
  <w:p w14:paraId="25E5495A" w14:textId="5AA45A2A" w:rsidR="00991301" w:rsidRPr="00A771D6" w:rsidRDefault="00991301" w:rsidP="00A771D6">
    <w:pPr>
      <w:spacing w:after="0" w:line="240" w:lineRule="auto"/>
      <w:ind w:right="400"/>
      <w:rPr>
        <w:rFonts w:ascii="Calibri" w:hAnsi="Calibri" w:cs="Arial"/>
        <w:color w:val="31849B"/>
        <w:sz w:val="20"/>
        <w:szCs w:val="20"/>
      </w:rPr>
    </w:pPr>
  </w:p>
  <w:p w14:paraId="25E5495B" w14:textId="77777777" w:rsidR="00991301" w:rsidRPr="00991301" w:rsidRDefault="00991301" w:rsidP="00991301">
    <w:pPr>
      <w:jc w:val="center"/>
      <w:rPr>
        <w:b/>
        <w:sz w:val="32"/>
        <w:szCs w:val="32"/>
      </w:rPr>
    </w:pPr>
    <w:r w:rsidRPr="00991301">
      <w:rPr>
        <w:b/>
        <w:sz w:val="32"/>
        <w:szCs w:val="32"/>
      </w:rPr>
      <w:t>P 053 Refund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311D8F"/>
    <w:multiLevelType w:val="hybridMultilevel"/>
    <w:tmpl w:val="55BA1224"/>
    <w:lvl w:ilvl="0" w:tplc="6C346676">
      <w:start w:val="1"/>
      <w:numFmt w:val="bullet"/>
      <w:lvlText w:val=""/>
      <w:lvlJc w:val="left"/>
      <w:pPr>
        <w:ind w:left="928" w:hanging="360"/>
      </w:pPr>
      <w:rPr>
        <w:rFonts w:ascii="Symbol" w:hAnsi="Symbol"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5610C7E"/>
    <w:multiLevelType w:val="hybridMultilevel"/>
    <w:tmpl w:val="9DDEB6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8F728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F120A"/>
    <w:multiLevelType w:val="hybridMultilevel"/>
    <w:tmpl w:val="59BABA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B76434C"/>
    <w:multiLevelType w:val="hybridMultilevel"/>
    <w:tmpl w:val="62C821B6"/>
    <w:lvl w:ilvl="0" w:tplc="0C090001">
      <w:start w:val="1"/>
      <w:numFmt w:val="bullet"/>
      <w:lvlText w:val=""/>
      <w:lvlJc w:val="left"/>
      <w:pPr>
        <w:ind w:left="1200" w:hanging="360"/>
      </w:pPr>
      <w:rPr>
        <w:rFonts w:ascii="Symbol" w:hAnsi="Symbo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 w15:restartNumberingAfterBreak="0">
    <w:nsid w:val="1C5801A6"/>
    <w:multiLevelType w:val="hybridMultilevel"/>
    <w:tmpl w:val="BB5403C8"/>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4045697"/>
    <w:multiLevelType w:val="hybridMultilevel"/>
    <w:tmpl w:val="9A8A24A0"/>
    <w:lvl w:ilvl="0" w:tplc="87AC70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D1B92"/>
    <w:multiLevelType w:val="multilevel"/>
    <w:tmpl w:val="1C6A6052"/>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6638BB"/>
    <w:multiLevelType w:val="hybridMultilevel"/>
    <w:tmpl w:val="ACF842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4A67CF4"/>
    <w:multiLevelType w:val="hybridMultilevel"/>
    <w:tmpl w:val="E578D31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9482E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017F2A"/>
    <w:multiLevelType w:val="hybridMultilevel"/>
    <w:tmpl w:val="8D543B1A"/>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52A0C79"/>
    <w:multiLevelType w:val="hybridMultilevel"/>
    <w:tmpl w:val="805CCE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8477D3D"/>
    <w:multiLevelType w:val="hybridMultilevel"/>
    <w:tmpl w:val="E0ACC50A"/>
    <w:lvl w:ilvl="0" w:tplc="0C09001B">
      <w:start w:val="1"/>
      <w:numFmt w:val="low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B793616"/>
    <w:multiLevelType w:val="hybridMultilevel"/>
    <w:tmpl w:val="AB045E20"/>
    <w:lvl w:ilvl="0" w:tplc="796C90E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7A5701"/>
    <w:multiLevelType w:val="hybridMultilevel"/>
    <w:tmpl w:val="A650E9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FBE6A16"/>
    <w:multiLevelType w:val="hybridMultilevel"/>
    <w:tmpl w:val="4992BEF6"/>
    <w:lvl w:ilvl="0" w:tplc="0C090017">
      <w:start w:val="1"/>
      <w:numFmt w:val="lowerLetter"/>
      <w:lvlText w:val="%1)"/>
      <w:lvlJc w:val="left"/>
      <w:pPr>
        <w:ind w:left="1200" w:hanging="360"/>
      </w:p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8" w15:restartNumberingAfterBreak="0">
    <w:nsid w:val="52B11B54"/>
    <w:multiLevelType w:val="hybridMultilevel"/>
    <w:tmpl w:val="2B4EC7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5651DB"/>
    <w:multiLevelType w:val="hybridMultilevel"/>
    <w:tmpl w:val="FB3E15B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CF57B8C"/>
    <w:multiLevelType w:val="hybridMultilevel"/>
    <w:tmpl w:val="9F5E56D6"/>
    <w:lvl w:ilvl="0" w:tplc="B10E0D02">
      <w:start w:val="1"/>
      <w:numFmt w:val="decimal"/>
      <w:lvlText w:val="%1."/>
      <w:lvlJc w:val="left"/>
      <w:pPr>
        <w:ind w:left="1440" w:hanging="360"/>
      </w:pPr>
      <w:rPr>
        <w:rFonts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D251660"/>
    <w:multiLevelType w:val="multilevel"/>
    <w:tmpl w:val="1C6A6052"/>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D3EEA"/>
    <w:multiLevelType w:val="hybridMultilevel"/>
    <w:tmpl w:val="FD80DDF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8D8679A"/>
    <w:multiLevelType w:val="hybridMultilevel"/>
    <w:tmpl w:val="77FC6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AF06A7"/>
    <w:multiLevelType w:val="hybridMultilevel"/>
    <w:tmpl w:val="AF9229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68D5F90"/>
    <w:multiLevelType w:val="hybridMultilevel"/>
    <w:tmpl w:val="F26CD05A"/>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7F70F63"/>
    <w:multiLevelType w:val="hybridMultilevel"/>
    <w:tmpl w:val="016E348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F6A54D4"/>
    <w:multiLevelType w:val="multilevel"/>
    <w:tmpl w:val="EB108D9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4076574">
    <w:abstractNumId w:val="9"/>
  </w:num>
  <w:num w:numId="2" w16cid:durableId="1649241165">
    <w:abstractNumId w:val="0"/>
  </w:num>
  <w:num w:numId="3" w16cid:durableId="2033605409">
    <w:abstractNumId w:val="3"/>
  </w:num>
  <w:num w:numId="4" w16cid:durableId="1750149126">
    <w:abstractNumId w:val="27"/>
  </w:num>
  <w:num w:numId="5" w16cid:durableId="817377428">
    <w:abstractNumId w:val="13"/>
  </w:num>
  <w:num w:numId="6" w16cid:durableId="2006349011">
    <w:abstractNumId w:val="16"/>
  </w:num>
  <w:num w:numId="7" w16cid:durableId="1994482974">
    <w:abstractNumId w:val="4"/>
  </w:num>
  <w:num w:numId="8" w16cid:durableId="939920449">
    <w:abstractNumId w:val="19"/>
  </w:num>
  <w:num w:numId="9" w16cid:durableId="939680108">
    <w:abstractNumId w:val="11"/>
  </w:num>
  <w:num w:numId="10" w16cid:durableId="42601588">
    <w:abstractNumId w:val="22"/>
  </w:num>
  <w:num w:numId="11" w16cid:durableId="812797736">
    <w:abstractNumId w:val="2"/>
  </w:num>
  <w:num w:numId="12" w16cid:durableId="2064526671">
    <w:abstractNumId w:val="7"/>
  </w:num>
  <w:num w:numId="13" w16cid:durableId="1386491566">
    <w:abstractNumId w:val="15"/>
  </w:num>
  <w:num w:numId="14" w16cid:durableId="365446795">
    <w:abstractNumId w:val="1"/>
  </w:num>
  <w:num w:numId="15" w16cid:durableId="302469273">
    <w:abstractNumId w:val="20"/>
  </w:num>
  <w:num w:numId="16" w16cid:durableId="816344107">
    <w:abstractNumId w:val="23"/>
  </w:num>
  <w:num w:numId="17" w16cid:durableId="61803611">
    <w:abstractNumId w:val="18"/>
  </w:num>
  <w:num w:numId="18" w16cid:durableId="1236359660">
    <w:abstractNumId w:val="12"/>
  </w:num>
  <w:num w:numId="19" w16cid:durableId="1375156254">
    <w:abstractNumId w:val="6"/>
  </w:num>
  <w:num w:numId="20" w16cid:durableId="764957496">
    <w:abstractNumId w:val="24"/>
  </w:num>
  <w:num w:numId="21" w16cid:durableId="428356221">
    <w:abstractNumId w:val="14"/>
  </w:num>
  <w:num w:numId="22" w16cid:durableId="789517072">
    <w:abstractNumId w:val="10"/>
  </w:num>
  <w:num w:numId="23" w16cid:durableId="1855149302">
    <w:abstractNumId w:val="26"/>
  </w:num>
  <w:num w:numId="24" w16cid:durableId="1359086835">
    <w:abstractNumId w:val="21"/>
  </w:num>
  <w:num w:numId="25" w16cid:durableId="684137958">
    <w:abstractNumId w:val="17"/>
  </w:num>
  <w:num w:numId="26" w16cid:durableId="1871262323">
    <w:abstractNumId w:val="5"/>
  </w:num>
  <w:num w:numId="27" w16cid:durableId="2027709372">
    <w:abstractNumId w:val="25"/>
  </w:num>
  <w:num w:numId="28" w16cid:durableId="488444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162"/>
    <w:rsid w:val="0004048C"/>
    <w:rsid w:val="000452B8"/>
    <w:rsid w:val="00057C43"/>
    <w:rsid w:val="0007417F"/>
    <w:rsid w:val="000E53C6"/>
    <w:rsid w:val="000E61C5"/>
    <w:rsid w:val="00121E18"/>
    <w:rsid w:val="00145FB4"/>
    <w:rsid w:val="00146522"/>
    <w:rsid w:val="00184E97"/>
    <w:rsid w:val="001B08B0"/>
    <w:rsid w:val="00201491"/>
    <w:rsid w:val="00204E93"/>
    <w:rsid w:val="00215693"/>
    <w:rsid w:val="002160B7"/>
    <w:rsid w:val="00257ECA"/>
    <w:rsid w:val="00277E28"/>
    <w:rsid w:val="002D18B1"/>
    <w:rsid w:val="002E5749"/>
    <w:rsid w:val="002F2AC3"/>
    <w:rsid w:val="002F7E0F"/>
    <w:rsid w:val="00315DC9"/>
    <w:rsid w:val="00322171"/>
    <w:rsid w:val="00391AB5"/>
    <w:rsid w:val="003F2171"/>
    <w:rsid w:val="00460459"/>
    <w:rsid w:val="004C5BA6"/>
    <w:rsid w:val="005211F5"/>
    <w:rsid w:val="00525EBE"/>
    <w:rsid w:val="00534675"/>
    <w:rsid w:val="005A644B"/>
    <w:rsid w:val="00623DD4"/>
    <w:rsid w:val="00635CA8"/>
    <w:rsid w:val="006A1B6E"/>
    <w:rsid w:val="006A751A"/>
    <w:rsid w:val="006D4BCE"/>
    <w:rsid w:val="006D6EA7"/>
    <w:rsid w:val="0071421B"/>
    <w:rsid w:val="007222FE"/>
    <w:rsid w:val="00782530"/>
    <w:rsid w:val="007B1162"/>
    <w:rsid w:val="007F7C21"/>
    <w:rsid w:val="008211BF"/>
    <w:rsid w:val="00825CC4"/>
    <w:rsid w:val="008A66CF"/>
    <w:rsid w:val="00900B94"/>
    <w:rsid w:val="009050C7"/>
    <w:rsid w:val="00911AF6"/>
    <w:rsid w:val="00942DDB"/>
    <w:rsid w:val="009608EF"/>
    <w:rsid w:val="00991301"/>
    <w:rsid w:val="00A075AB"/>
    <w:rsid w:val="00A50441"/>
    <w:rsid w:val="00A703DF"/>
    <w:rsid w:val="00A771D6"/>
    <w:rsid w:val="00AA4814"/>
    <w:rsid w:val="00B1303F"/>
    <w:rsid w:val="00B24660"/>
    <w:rsid w:val="00B55939"/>
    <w:rsid w:val="00BC5AA9"/>
    <w:rsid w:val="00BD2EB5"/>
    <w:rsid w:val="00BD4EDB"/>
    <w:rsid w:val="00BF3674"/>
    <w:rsid w:val="00C048F6"/>
    <w:rsid w:val="00C27331"/>
    <w:rsid w:val="00C3069D"/>
    <w:rsid w:val="00CC02BC"/>
    <w:rsid w:val="00CC38A8"/>
    <w:rsid w:val="00CE7E6F"/>
    <w:rsid w:val="00D90A20"/>
    <w:rsid w:val="00DC7235"/>
    <w:rsid w:val="00DD6C38"/>
    <w:rsid w:val="00EB54DF"/>
    <w:rsid w:val="00F3219C"/>
    <w:rsid w:val="00FA043A"/>
    <w:rsid w:val="00FA169A"/>
    <w:rsid w:val="00FA1D41"/>
    <w:rsid w:val="00FA756C"/>
    <w:rsid w:val="00FD6D2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5491C"/>
  <w15:docId w15:val="{3FD38E54-8E3E-4379-B16B-9970B110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31"/>
    <w:pPr>
      <w:ind w:left="720"/>
      <w:contextualSpacing/>
    </w:pPr>
  </w:style>
  <w:style w:type="paragraph" w:styleId="Header">
    <w:name w:val="header"/>
    <w:basedOn w:val="Normal"/>
    <w:link w:val="HeaderChar"/>
    <w:uiPriority w:val="99"/>
    <w:unhideWhenUsed/>
    <w:rsid w:val="00215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693"/>
  </w:style>
  <w:style w:type="paragraph" w:styleId="Footer">
    <w:name w:val="footer"/>
    <w:basedOn w:val="Normal"/>
    <w:link w:val="FooterChar"/>
    <w:uiPriority w:val="99"/>
    <w:unhideWhenUsed/>
    <w:rsid w:val="00215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93"/>
  </w:style>
  <w:style w:type="character" w:styleId="Hyperlink">
    <w:name w:val="Hyperlink"/>
    <w:basedOn w:val="DefaultParagraphFont"/>
    <w:uiPriority w:val="99"/>
    <w:unhideWhenUsed/>
    <w:rsid w:val="00145FB4"/>
    <w:rPr>
      <w:color w:val="0000FF" w:themeColor="hyperlink"/>
      <w:u w:val="single"/>
    </w:rPr>
  </w:style>
  <w:style w:type="character" w:styleId="FollowedHyperlink">
    <w:name w:val="FollowedHyperlink"/>
    <w:basedOn w:val="DefaultParagraphFont"/>
    <w:uiPriority w:val="99"/>
    <w:semiHidden/>
    <w:unhideWhenUsed/>
    <w:rsid w:val="007F7C21"/>
    <w:rPr>
      <w:color w:val="800080" w:themeColor="followedHyperlink"/>
      <w:u w:val="single"/>
    </w:rPr>
  </w:style>
  <w:style w:type="paragraph" w:styleId="BalloonText">
    <w:name w:val="Balloon Text"/>
    <w:basedOn w:val="Normal"/>
    <w:link w:val="BalloonTextChar"/>
    <w:uiPriority w:val="99"/>
    <w:semiHidden/>
    <w:unhideWhenUsed/>
    <w:rsid w:val="0018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E97"/>
    <w:rPr>
      <w:rFonts w:ascii="Segoe UI" w:hAnsi="Segoe UI" w:cs="Segoe UI"/>
      <w:sz w:val="18"/>
      <w:szCs w:val="18"/>
    </w:rPr>
  </w:style>
  <w:style w:type="character" w:styleId="UnresolvedMention">
    <w:name w:val="Unresolved Mention"/>
    <w:basedOn w:val="DefaultParagraphFont"/>
    <w:uiPriority w:val="99"/>
    <w:semiHidden/>
    <w:unhideWhenUsed/>
    <w:rsid w:val="002F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257">
      <w:bodyDiv w:val="1"/>
      <w:marLeft w:val="0"/>
      <w:marRight w:val="0"/>
      <w:marTop w:val="0"/>
      <w:marBottom w:val="0"/>
      <w:divBdr>
        <w:top w:val="none" w:sz="0" w:space="0" w:color="auto"/>
        <w:left w:val="none" w:sz="0" w:space="0" w:color="auto"/>
        <w:bottom w:val="none" w:sz="0" w:space="0" w:color="auto"/>
        <w:right w:val="none" w:sz="0" w:space="0" w:color="auto"/>
      </w:divBdr>
    </w:div>
    <w:div w:id="10501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tcaustralia.sharepoint.com/:w:/r/sites/mikie-documents-hub/_layouts/15/Doc.aspx?sourcedoc=%7BF7DC9AAC-C904-4596-9A0E-E02839D1747D%7D&amp;file=ET%20F009.docx&amp;action=default&amp;mobileredirect=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ining.nsw.gov.au/forms_documents/smartandskilled/contract/2020_21/contract_terms_conditions_20_21_2de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ining.nsw.gov.au/forms_documents/smartandskilled/contract/2020_21/operating_guidelines_20_21.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raining.nsw.gov.au/forms_documents/smartandskilled/contract/fee_administration_policy_2020_v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laints@mtcaustral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C Policy" ma:contentTypeID="0x010100CF80800C1B900942B878A59E0A8D259300E39E8FEA4020EF43B7B546D9700A36C9" ma:contentTypeVersion="11" ma:contentTypeDescription="" ma:contentTypeScope="" ma:versionID="430ad62b545be4e3e2501e6a6f0fb386">
  <xsd:schema xmlns:xsd="http://www.w3.org/2001/XMLSchema" xmlns:xs="http://www.w3.org/2001/XMLSchema" xmlns:p="http://schemas.microsoft.com/office/2006/metadata/properties" xmlns:ns2="fa91bcbb-b019-4b15-94d0-7be5dab68cb0" xmlns:ns3="ddbfaa1f-9b51-4ca3-a81f-adb02e07db85" targetNamespace="http://schemas.microsoft.com/office/2006/metadata/properties" ma:root="true" ma:fieldsID="8b5e1a44573562b14471254234556562" ns2:_="" ns3:_="">
    <xsd:import namespace="fa91bcbb-b019-4b15-94d0-7be5dab68cb0"/>
    <xsd:import namespace="ddbfaa1f-9b51-4ca3-a81f-adb02e07db85"/>
    <xsd:element name="properties">
      <xsd:complexType>
        <xsd:sequence>
          <xsd:element name="documentManagement">
            <xsd:complexType>
              <xsd:all>
                <xsd:element ref="ns2:ed85dafc99b64e8d8f7b1d1ab5749a01" minOccurs="0"/>
                <xsd:element ref="ns2:TaxCatchAll" minOccurs="0"/>
                <xsd:element ref="ns2:TaxCatchAllLabel" minOccurs="0"/>
                <xsd:element ref="ns2:Owner"/>
                <xsd:element ref="ns3:MediaServiceAutoKeyPoints" minOccurs="0"/>
                <xsd:element ref="ns3:MediaServiceKeyPoints" minOccurs="0"/>
                <xsd:element ref="ns2:ba8620bb621547dc9c5ffffe040cbbc0" minOccurs="0"/>
                <xsd:element ref="ns3:ModifiedYear" minOccurs="0"/>
                <xsd:element ref="ns3:Next_x0020_Review_x0020_Date" minOccurs="0"/>
                <xsd:element ref="ns3:MediaServiceObjectDetectorVersions" minOccurs="0"/>
                <xsd:element ref="ns3:Act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ed85dafc99b64e8d8f7b1d1ab5749a01" ma:index="8" ma:taxonomy="true" ma:internalName="ed85dafc99b64e8d8f7b1d1ab5749a01" ma:taxonomyFieldName="Division" ma:displayName="Department or Program" ma:default="" ma:fieldId="{ed85dafc-99b6-4e8d-8f7b-1d1ab5749a01}"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eaed60-a3f6-4dc3-a04f-6e7a23f1fe68}" ma:internalName="TaxCatchAllLabel" ma:readOnly="true" ma:showField="CatchAllDataLabel"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Owner" ma:index="12" ma:displayName="Owner" ma:list="UserInfo" ma:SharePointGroup="0" ma:internalName="Owner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bfaa1f-9b51-4ca3-a81f-adb02e07db85"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odifiedYear" ma:index="17" nillable="true" ma:displayName="Modified Year" ma:default="[today]" ma:format="DateOnly" ma:internalName="ModifiedYear">
      <xsd:simpleType>
        <xsd:restriction base="dms:DateTime"/>
      </xsd:simpleType>
    </xsd:element>
    <xsd:element name="Next_x0020_Review_x0020_Date" ma:index="18" nillable="true" ma:displayName="Next Review Date" ma:format="DateOnly" ma:internalName="Next_x0020_Review_x0020_Dat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Actions" ma:index="20" nillable="true" ma:displayName="Actions" ma:format="Dropdown" ma:internalName="Actions">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85dafc99b64e8d8f7b1d1ab5749a01 xmlns="fa91bcbb-b019-4b15-94d0-7be5dab68cb0">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ed85dafc99b64e8d8f7b1d1ab5749a01>
    <TaxCatchAll xmlns="fa91bcbb-b019-4b15-94d0-7be5dab68cb0">
      <Value>13</Value>
      <Value>19</Value>
      <Value>78</Value>
    </TaxCatchAll>
    <Owner xmlns="fa91bcbb-b019-4b15-94d0-7be5dab68cb0">
      <UserInfo>
        <DisplayName>Roslyn Abrahams</DisplayName>
        <AccountId>241</AccountId>
        <AccountType/>
      </UserInfo>
    </Owner>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00a16a3f-a830-470a-b7a5-1c268a0e9e97</TermId>
        </TermInfo>
      </Terms>
    </ba8620bb621547dc9c5ffffe040cbbc0>
    <ModifiedYear xmlns="ddbfaa1f-9b51-4ca3-a81f-adb02e07db85">2021-05-03T14:00:00+00:00</ModifiedYear>
    <Next_x0020_Review_x0020_Date xmlns="ddbfaa1f-9b51-4ca3-a81f-adb02e07db85">2026-04-14T14:00:00+00:00</Next_x0020_Review_x0020_Date>
    <Actions xmlns="ddbfaa1f-9b51-4ca3-a81f-adb02e07db85" xsi:nil="true"/>
  </documentManagement>
</p:properties>
</file>

<file path=customXml/itemProps1.xml><?xml version="1.0" encoding="utf-8"?>
<ds:datastoreItem xmlns:ds="http://schemas.openxmlformats.org/officeDocument/2006/customXml" ds:itemID="{86C17F2D-0F31-4A04-AEC0-6EFDFCD60D45}">
  <ds:schemaRefs>
    <ds:schemaRef ds:uri="http://schemas.microsoft.com/sharepoint/v3/contenttype/forms"/>
  </ds:schemaRefs>
</ds:datastoreItem>
</file>

<file path=customXml/itemProps2.xml><?xml version="1.0" encoding="utf-8"?>
<ds:datastoreItem xmlns:ds="http://schemas.openxmlformats.org/officeDocument/2006/customXml" ds:itemID="{B9EDC923-FFD9-429D-B5DF-C938F02119D6}"/>
</file>

<file path=customXml/itemProps3.xml><?xml version="1.0" encoding="utf-8"?>
<ds:datastoreItem xmlns:ds="http://schemas.openxmlformats.org/officeDocument/2006/customXml" ds:itemID="{D7A88BB8-137D-4673-9415-895E1A236E79}">
  <ds:schemaRefs>
    <ds:schemaRef ds:uri="http://www.w3.org/XML/1998/namespace"/>
    <ds:schemaRef ds:uri="http://purl.org/dc/terms/"/>
    <ds:schemaRef ds:uri="http://purl.org/dc/elements/1.1/"/>
    <ds:schemaRef ds:uri="ddbfaa1f-9b51-4ca3-a81f-adb02e07db85"/>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a91bcbb-b019-4b15-94d0-7be5dab68cb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Refund Policy</vt:lpstr>
    </vt:vector>
  </TitlesOfParts>
  <Company>Datacom</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Policy</dc:title>
  <dc:subject/>
  <dc:creator>Datacom</dc:creator>
  <cp:keywords/>
  <dc:description/>
  <cp:lastModifiedBy>Bryle Leano</cp:lastModifiedBy>
  <cp:revision>9</cp:revision>
  <dcterms:created xsi:type="dcterms:W3CDTF">2022-07-14T00:37:00Z</dcterms:created>
  <dcterms:modified xsi:type="dcterms:W3CDTF">2024-04-16T03:59:00Z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0x010100CF80800C1B900942B878A59E0A8D259300E39E8FEA4020EF43B7B546D9700A36C9</vt:lpwstr>
  </property>
  <property fmtid="{D5CDD505-2E9C-101B-9397-08002B2CF9AE}" pid="3" name="Division">
    <vt:lpwstr>13;#Education ＆ Training|60da662c-e969-448b-9dc6-90f1476a27b5;#19;#RTO|89772ea9-88ce-4d30-a20b-3bfb61f45f98</vt:lpwstr>
  </property>
  <property fmtid="{D5CDD505-2E9C-101B-9397-08002B2CF9AE}" pid="4" name="Owner">
    <vt:lpwstr>46</vt:lpwstr>
  </property>
  <property fmtid="{D5CDD505-2E9C-101B-9397-08002B2CF9AE}" pid="5" name="DocumentType">
    <vt:lpwstr>78;#Policy|00a16a3f-a830-470a-b7a5-1c268a0e9e97</vt:lpwstr>
  </property>
</Properties>
</file>